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15" w:type="dxa"/>
        <w:tblLayout w:type="fixed"/>
        <w:tblCellMar>
          <w:bottom w:w="142" w:type="dxa"/>
        </w:tblCellMar>
        <w:tblLook w:val="04A0" w:firstRow="1" w:lastRow="0" w:firstColumn="1" w:lastColumn="0" w:noHBand="0" w:noVBand="1"/>
      </w:tblPr>
      <w:tblGrid>
        <w:gridCol w:w="1191"/>
        <w:gridCol w:w="7824"/>
      </w:tblGrid>
      <w:tr w:rsidR="00513433" w:rsidRPr="009D55BB" w14:paraId="6690C37C" w14:textId="77777777" w:rsidTr="00513433">
        <w:tc>
          <w:tcPr>
            <w:tcW w:w="1191" w:type="dxa"/>
            <w:shd w:val="clear" w:color="auto" w:fill="B4C6E7" w:themeFill="accent1" w:themeFillTint="66"/>
          </w:tcPr>
          <w:p w14:paraId="26C0930D" w14:textId="688D60F2" w:rsidR="00513433" w:rsidRPr="00513433" w:rsidRDefault="00513433" w:rsidP="009D55BB">
            <w:pPr>
              <w:spacing w:after="120" w:line="23" w:lineRule="atLeast"/>
              <w:rPr>
                <w:rFonts w:cstheme="minorHAnsi"/>
                <w:color w:val="44546A" w:themeColor="text2"/>
              </w:rPr>
            </w:pPr>
            <w:r w:rsidRPr="00513433">
              <w:rPr>
                <w:rFonts w:cstheme="minorHAnsi"/>
                <w:color w:val="000000" w:themeColor="text1"/>
              </w:rPr>
              <w:t xml:space="preserve">Slide </w:t>
            </w:r>
            <w:r>
              <w:rPr>
                <w:rFonts w:cstheme="minorHAnsi"/>
                <w:color w:val="000000" w:themeColor="text1"/>
              </w:rPr>
              <w:t>#</w:t>
            </w:r>
          </w:p>
        </w:tc>
        <w:tc>
          <w:tcPr>
            <w:tcW w:w="7824" w:type="dxa"/>
            <w:shd w:val="clear" w:color="auto" w:fill="B4C6E7" w:themeFill="accent1" w:themeFillTint="66"/>
          </w:tcPr>
          <w:p w14:paraId="44D62686" w14:textId="46D486F5" w:rsidR="00513433" w:rsidRPr="00513433" w:rsidRDefault="00513433" w:rsidP="009D55BB">
            <w:pPr>
              <w:spacing w:after="120" w:line="23" w:lineRule="atLeast"/>
              <w:rPr>
                <w:rFonts w:cstheme="minorHAnsi"/>
                <w:b/>
                <w:bCs/>
                <w:color w:val="44546A" w:themeColor="text2"/>
              </w:rPr>
            </w:pPr>
            <w:r>
              <w:rPr>
                <w:rFonts w:cstheme="minorHAnsi"/>
                <w:b/>
                <w:bCs/>
                <w:color w:val="000000" w:themeColor="text1"/>
              </w:rPr>
              <w:t>Text [please ensure your slides align with the scripting below]</w:t>
            </w:r>
          </w:p>
        </w:tc>
      </w:tr>
      <w:tr w:rsidR="00685C24" w:rsidRPr="009D55BB" w14:paraId="36BCF613" w14:textId="77777777" w:rsidTr="00685C24">
        <w:tc>
          <w:tcPr>
            <w:tcW w:w="1191" w:type="dxa"/>
          </w:tcPr>
          <w:p w14:paraId="379F7413" w14:textId="62E85814" w:rsidR="009D55BB" w:rsidRPr="009D55BB" w:rsidRDefault="009D55BB" w:rsidP="009D55BB">
            <w:pPr>
              <w:spacing w:after="120" w:line="23" w:lineRule="atLeast"/>
              <w:rPr>
                <w:rFonts w:cstheme="minorHAnsi"/>
                <w:color w:val="FF0000"/>
              </w:rPr>
            </w:pPr>
            <w:r>
              <w:rPr>
                <w:rFonts w:cstheme="minorHAnsi"/>
                <w:color w:val="FF0000"/>
              </w:rPr>
              <w:t>Slide # 1</w:t>
            </w:r>
          </w:p>
        </w:tc>
        <w:tc>
          <w:tcPr>
            <w:tcW w:w="7824" w:type="dxa"/>
          </w:tcPr>
          <w:p w14:paraId="7FC3F02A" w14:textId="77777777" w:rsidR="009D55BB" w:rsidRDefault="009D55BB" w:rsidP="009D55BB">
            <w:pPr>
              <w:spacing w:after="120" w:line="23" w:lineRule="atLeast"/>
              <w:rPr>
                <w:rFonts w:cstheme="minorHAnsi"/>
                <w:b/>
                <w:bCs/>
              </w:rPr>
            </w:pPr>
            <w:r w:rsidRPr="00685C24">
              <w:rPr>
                <w:rFonts w:cstheme="minorHAnsi"/>
                <w:b/>
                <w:bCs/>
              </w:rPr>
              <w:t>Mental Health Week</w:t>
            </w:r>
            <w:r w:rsidR="003C5107" w:rsidRPr="00685C24">
              <w:rPr>
                <w:rFonts w:cstheme="minorHAnsi"/>
                <w:b/>
                <w:bCs/>
              </w:rPr>
              <w:t xml:space="preserve"> slide</w:t>
            </w:r>
          </w:p>
          <w:p w14:paraId="7B34E187" w14:textId="1AE169B4" w:rsidR="00685C24" w:rsidRPr="00685C24" w:rsidRDefault="00685C24" w:rsidP="009D55BB">
            <w:pPr>
              <w:spacing w:after="120" w:line="23" w:lineRule="atLeast"/>
              <w:rPr>
                <w:rFonts w:cstheme="minorHAnsi"/>
                <w:b/>
                <w:bCs/>
              </w:rPr>
            </w:pPr>
            <w:r>
              <w:rPr>
                <w:lang w:val="en-US"/>
              </w:rPr>
              <w:t>We have a wonderful message through health that has been part of our ministry since the mid 1800’s. Each year we put aside one week in May to focus on health. This year we are highlighting what it means to be Mentally healthy.</w:t>
            </w:r>
          </w:p>
        </w:tc>
      </w:tr>
      <w:tr w:rsidR="00685C24" w:rsidRPr="009D55BB" w14:paraId="1D919540" w14:textId="77777777" w:rsidTr="00685C24">
        <w:tc>
          <w:tcPr>
            <w:tcW w:w="1191" w:type="dxa"/>
          </w:tcPr>
          <w:p w14:paraId="53EEE51D" w14:textId="584DD722"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685C24">
              <w:rPr>
                <w:rFonts w:cstheme="minorHAnsi"/>
                <w:color w:val="FF0000"/>
              </w:rPr>
              <w:t>2</w:t>
            </w:r>
          </w:p>
        </w:tc>
        <w:tc>
          <w:tcPr>
            <w:tcW w:w="7824" w:type="dxa"/>
          </w:tcPr>
          <w:p w14:paraId="2CD37131" w14:textId="07FE917D"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Disclaimer:</w:t>
            </w:r>
          </w:p>
          <w:p w14:paraId="0ED85DC2" w14:textId="45782294" w:rsidR="009D55BB" w:rsidRPr="009D55BB" w:rsidRDefault="009D55BB" w:rsidP="009D55BB">
            <w:pPr>
              <w:spacing w:after="120"/>
            </w:pPr>
            <w:r w:rsidRPr="00B72C8E">
              <w:rPr>
                <w:lang w:val="en-US"/>
              </w:rPr>
              <w:t xml:space="preserve">Before we go any further it is very important to understand that the writers of our devotionals this week are not mental health professionals. The ideas they present have been gathered from the research, study, and life experience they have gained in the area they are focusing on.  At no time must the health information presented in this devotional replace any treatment or advice given to you by your own primary care provider, or other mental health professional. </w:t>
            </w:r>
          </w:p>
        </w:tc>
      </w:tr>
      <w:tr w:rsidR="00685C24" w:rsidRPr="009D55BB" w14:paraId="79D9F778" w14:textId="77777777" w:rsidTr="00685C24">
        <w:tc>
          <w:tcPr>
            <w:tcW w:w="1191" w:type="dxa"/>
          </w:tcPr>
          <w:p w14:paraId="75176D72" w14:textId="562D717F"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685C24">
              <w:rPr>
                <w:rFonts w:cstheme="minorHAnsi"/>
                <w:color w:val="FF0000"/>
              </w:rPr>
              <w:t>3</w:t>
            </w:r>
          </w:p>
        </w:tc>
        <w:tc>
          <w:tcPr>
            <w:tcW w:w="7824" w:type="dxa"/>
          </w:tcPr>
          <w:p w14:paraId="6F014EDC" w14:textId="5AA85FF6" w:rsidR="009D55BB" w:rsidRDefault="00685C24" w:rsidP="00513433">
            <w:pPr>
              <w:spacing w:after="120"/>
              <w:jc w:val="center"/>
              <w:rPr>
                <w:b/>
                <w:bCs/>
                <w:sz w:val="32"/>
                <w:szCs w:val="32"/>
                <w:lang w:val="en-US"/>
              </w:rPr>
            </w:pPr>
            <w:r w:rsidRPr="009D55BB">
              <w:rPr>
                <w:b/>
                <w:bCs/>
                <w:sz w:val="32"/>
                <w:szCs w:val="32"/>
                <w:lang w:val="en-US"/>
              </w:rPr>
              <w:t xml:space="preserve">The Optimal </w:t>
            </w:r>
            <w:r>
              <w:rPr>
                <w:b/>
                <w:bCs/>
                <w:sz w:val="32"/>
                <w:szCs w:val="32"/>
                <w:lang w:val="en-US"/>
              </w:rPr>
              <w:t>Mind</w:t>
            </w:r>
            <w:r w:rsidRPr="009D55BB">
              <w:rPr>
                <w:b/>
                <w:bCs/>
                <w:sz w:val="32"/>
                <w:szCs w:val="32"/>
                <w:lang w:val="en-US"/>
              </w:rPr>
              <w:t xml:space="preserve"> – understanding mental </w:t>
            </w:r>
            <w:r w:rsidR="00513433" w:rsidRPr="009D55BB">
              <w:rPr>
                <w:b/>
                <w:bCs/>
                <w:sz w:val="32"/>
                <w:szCs w:val="32"/>
                <w:lang w:val="en-US"/>
              </w:rPr>
              <w:t>health.</w:t>
            </w:r>
          </w:p>
          <w:p w14:paraId="5EAD42E5" w14:textId="2655C7A1" w:rsidR="00A80B67" w:rsidRPr="00A80B67" w:rsidRDefault="00A80B67" w:rsidP="00513433">
            <w:pPr>
              <w:spacing w:after="120"/>
              <w:jc w:val="center"/>
              <w:rPr>
                <w:b/>
                <w:bCs/>
                <w:sz w:val="28"/>
                <w:szCs w:val="28"/>
                <w:lang w:val="en-US"/>
              </w:rPr>
            </w:pPr>
            <w:r w:rsidRPr="00A80B67">
              <w:rPr>
                <w:b/>
                <w:bCs/>
                <w:sz w:val="28"/>
                <w:szCs w:val="28"/>
                <w:lang w:val="en-US"/>
              </w:rPr>
              <w:t xml:space="preserve">Adrielle Carrasco, </w:t>
            </w:r>
            <w:proofErr w:type="spellStart"/>
            <w:r w:rsidRPr="00A80B67">
              <w:rPr>
                <w:b/>
                <w:bCs/>
                <w:sz w:val="28"/>
                <w:szCs w:val="28"/>
                <w:lang w:val="en-US"/>
              </w:rPr>
              <w:t>MHsc</w:t>
            </w:r>
            <w:proofErr w:type="spellEnd"/>
            <w:r w:rsidRPr="00A80B67">
              <w:rPr>
                <w:b/>
                <w:bCs/>
                <w:sz w:val="28"/>
                <w:szCs w:val="28"/>
                <w:lang w:val="en-US"/>
              </w:rPr>
              <w:t>, RN</w:t>
            </w:r>
          </w:p>
          <w:p w14:paraId="56D50822" w14:textId="62D0EE95" w:rsidR="00A80B67" w:rsidRPr="00A80B67" w:rsidRDefault="00A80B67" w:rsidP="00513433">
            <w:pPr>
              <w:spacing w:after="120"/>
              <w:jc w:val="center"/>
              <w:rPr>
                <w:b/>
                <w:bCs/>
                <w:color w:val="000000" w:themeColor="text1"/>
                <w:lang w:val="en-US"/>
              </w:rPr>
            </w:pPr>
            <w:r w:rsidRPr="00A80B67">
              <w:rPr>
                <w:b/>
                <w:bCs/>
                <w:sz w:val="28"/>
                <w:szCs w:val="28"/>
                <w:lang w:val="en-US"/>
              </w:rPr>
              <w:t>Director of Adventist Health Ministries NZPUC</w:t>
            </w:r>
          </w:p>
          <w:p w14:paraId="067257DE" w14:textId="098C861A" w:rsidR="009D55BB" w:rsidRPr="00432ED1" w:rsidRDefault="009D55BB" w:rsidP="009D55BB">
            <w:pPr>
              <w:spacing w:after="120"/>
              <w:rPr>
                <w:color w:val="000000" w:themeColor="text1"/>
                <w:lang w:val="en-US"/>
              </w:rPr>
            </w:pPr>
            <w:r w:rsidRPr="006A59B4">
              <w:rPr>
                <w:lang w:val="en-US"/>
              </w:rPr>
              <w:t>We were made as</w:t>
            </w:r>
            <w:r>
              <w:rPr>
                <w:lang w:val="en-US"/>
              </w:rPr>
              <w:t xml:space="preserve"> a</w:t>
            </w:r>
            <w:r w:rsidRPr="006A59B4">
              <w:rPr>
                <w:lang w:val="en-US"/>
              </w:rPr>
              <w:t xml:space="preserve"> ‘whole person’ or</w:t>
            </w:r>
            <w:r>
              <w:rPr>
                <w:lang w:val="en-US"/>
              </w:rPr>
              <w:t xml:space="preserve"> as </w:t>
            </w:r>
            <w:r w:rsidRPr="006A59B4">
              <w:rPr>
                <w:lang w:val="en-US"/>
              </w:rPr>
              <w:t>‘wholistic’ beings, meaning that</w:t>
            </w:r>
            <w:r>
              <w:rPr>
                <w:lang w:val="en-US"/>
              </w:rPr>
              <w:t xml:space="preserve"> the aspects of health that we were created </w:t>
            </w:r>
            <w:r w:rsidRPr="00432ED1">
              <w:rPr>
                <w:color w:val="000000" w:themeColor="text1"/>
                <w:lang w:val="en-US"/>
              </w:rPr>
              <w:t xml:space="preserve">with, Spiritual, Physical, Social, and Mental, all combine to make us a complete human being. </w:t>
            </w:r>
          </w:p>
          <w:p w14:paraId="1ECEAD45" w14:textId="2E17E102" w:rsidR="009D55BB" w:rsidRPr="009D55BB" w:rsidRDefault="009D55BB" w:rsidP="009D55BB">
            <w:pPr>
              <w:spacing w:after="120"/>
              <w:rPr>
                <w:lang w:val="en-US"/>
              </w:rPr>
            </w:pPr>
            <w:r w:rsidRPr="00432ED1">
              <w:rPr>
                <w:color w:val="000000" w:themeColor="text1"/>
                <w:lang w:val="en-US"/>
              </w:rPr>
              <w:t xml:space="preserve">Adventist Health Ministries across our division understands the importance </w:t>
            </w:r>
            <w:r w:rsidRPr="006A59B4">
              <w:rPr>
                <w:lang w:val="en-US"/>
              </w:rPr>
              <w:t xml:space="preserve">Mental Health has on our overall wellbeing.  </w:t>
            </w:r>
          </w:p>
        </w:tc>
      </w:tr>
      <w:tr w:rsidR="00685C24" w:rsidRPr="009D55BB" w14:paraId="6E0F9B40" w14:textId="77777777" w:rsidTr="00685C24">
        <w:tc>
          <w:tcPr>
            <w:tcW w:w="1191" w:type="dxa"/>
          </w:tcPr>
          <w:p w14:paraId="39F7BAC5" w14:textId="3A443095"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685C24">
              <w:rPr>
                <w:rFonts w:cstheme="minorHAnsi"/>
                <w:color w:val="FF0000"/>
              </w:rPr>
              <w:t>4</w:t>
            </w:r>
          </w:p>
        </w:tc>
        <w:tc>
          <w:tcPr>
            <w:tcW w:w="7824" w:type="dxa"/>
          </w:tcPr>
          <w:p w14:paraId="44E4CC1C" w14:textId="2C7AE175"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The four pillars of health and well-being</w:t>
            </w:r>
          </w:p>
          <w:p w14:paraId="5FCFCAE2" w14:textId="7DC68B8E" w:rsidR="009D55BB" w:rsidRPr="00A25633" w:rsidRDefault="009D55BB" w:rsidP="009D55BB">
            <w:pPr>
              <w:spacing w:after="120"/>
            </w:pPr>
            <w:r>
              <w:rPr>
                <w:lang w:val="en-US"/>
              </w:rPr>
              <w:t>Adventist Health Ministries</w:t>
            </w:r>
            <w:r w:rsidRPr="00A25633">
              <w:rPr>
                <w:lang w:val="en-US"/>
              </w:rPr>
              <w:t xml:space="preserve"> </w:t>
            </w:r>
            <w:r>
              <w:rPr>
                <w:lang w:val="en-US"/>
              </w:rPr>
              <w:t>champions</w:t>
            </w:r>
            <w:r w:rsidRPr="00A25633">
              <w:rPr>
                <w:lang w:val="en-US"/>
              </w:rPr>
              <w:t xml:space="preserve"> the philosophy that </w:t>
            </w:r>
            <w:r>
              <w:rPr>
                <w:lang w:val="en-US"/>
              </w:rPr>
              <w:t>all areas of</w:t>
            </w:r>
            <w:r w:rsidRPr="00A25633">
              <w:rPr>
                <w:lang w:val="en-US"/>
              </w:rPr>
              <w:t xml:space="preserve"> our wellbeing </w:t>
            </w:r>
            <w:r>
              <w:rPr>
                <w:lang w:val="en-US"/>
              </w:rPr>
              <w:t>are</w:t>
            </w:r>
            <w:r w:rsidRPr="00A25633">
              <w:rPr>
                <w:lang w:val="en-US"/>
              </w:rPr>
              <w:t xml:space="preserve"> important</w:t>
            </w:r>
            <w:r>
              <w:rPr>
                <w:lang w:val="en-US"/>
              </w:rPr>
              <w:t xml:space="preserve">, there is no one area more important </w:t>
            </w:r>
            <w:r w:rsidRPr="00A25633">
              <w:rPr>
                <w:lang w:val="en-US"/>
              </w:rPr>
              <w:t xml:space="preserve">than the other. </w:t>
            </w:r>
            <w:r>
              <w:rPr>
                <w:lang w:val="en-US"/>
              </w:rPr>
              <w:t>The analogy of the</w:t>
            </w:r>
            <w:r w:rsidRPr="00A25633">
              <w:rPr>
                <w:lang w:val="en-US"/>
              </w:rPr>
              <w:t xml:space="preserve"> four walls of a house</w:t>
            </w:r>
            <w:r>
              <w:rPr>
                <w:lang w:val="en-US"/>
              </w:rPr>
              <w:t xml:space="preserve"> comes to mind. E</w:t>
            </w:r>
            <w:r w:rsidRPr="00A25633">
              <w:rPr>
                <w:lang w:val="en-US"/>
              </w:rPr>
              <w:t xml:space="preserve">ach </w:t>
            </w:r>
            <w:r>
              <w:rPr>
                <w:lang w:val="en-US"/>
              </w:rPr>
              <w:t>wall has</w:t>
            </w:r>
            <w:r w:rsidRPr="00A25633">
              <w:rPr>
                <w:lang w:val="en-US"/>
              </w:rPr>
              <w:t xml:space="preserve"> a job</w:t>
            </w:r>
            <w:r>
              <w:rPr>
                <w:lang w:val="en-US"/>
              </w:rPr>
              <w:t>, and that is to</w:t>
            </w:r>
            <w:r w:rsidRPr="00A25633">
              <w:rPr>
                <w:lang w:val="en-US"/>
              </w:rPr>
              <w:t xml:space="preserve"> </w:t>
            </w:r>
            <w:r>
              <w:rPr>
                <w:lang w:val="en-US"/>
              </w:rPr>
              <w:t>hold</w:t>
            </w:r>
            <w:r w:rsidRPr="00A25633">
              <w:rPr>
                <w:lang w:val="en-US"/>
              </w:rPr>
              <w:t xml:space="preserve"> the house up. When one wall is damaged </w:t>
            </w:r>
            <w:r>
              <w:rPr>
                <w:lang w:val="en-US"/>
              </w:rPr>
              <w:t>there is strain placed on the other walls. They</w:t>
            </w:r>
            <w:r w:rsidRPr="00A25633">
              <w:rPr>
                <w:lang w:val="en-US"/>
              </w:rPr>
              <w:t xml:space="preserve"> </w:t>
            </w:r>
            <w:r>
              <w:rPr>
                <w:lang w:val="en-US"/>
              </w:rPr>
              <w:t>become</w:t>
            </w:r>
            <w:r w:rsidRPr="00A25633">
              <w:rPr>
                <w:lang w:val="en-US"/>
              </w:rPr>
              <w:t xml:space="preserve"> weakened, </w:t>
            </w:r>
            <w:r>
              <w:rPr>
                <w:lang w:val="en-US"/>
              </w:rPr>
              <w:t>and this puts an overall strain on the integrity of the house. S</w:t>
            </w:r>
            <w:r w:rsidRPr="00A25633">
              <w:rPr>
                <w:lang w:val="en-US"/>
              </w:rPr>
              <w:t xml:space="preserve">o, keeping all </w:t>
            </w:r>
            <w:r>
              <w:rPr>
                <w:lang w:val="en-US"/>
              </w:rPr>
              <w:t>walls</w:t>
            </w:r>
            <w:r w:rsidRPr="00A25633">
              <w:rPr>
                <w:lang w:val="en-US"/>
              </w:rPr>
              <w:t xml:space="preserve"> strong will </w:t>
            </w:r>
            <w:r>
              <w:rPr>
                <w:lang w:val="en-US"/>
              </w:rPr>
              <w:t xml:space="preserve">ensure the </w:t>
            </w:r>
            <w:r w:rsidRPr="00A25633">
              <w:rPr>
                <w:lang w:val="en-US"/>
              </w:rPr>
              <w:t xml:space="preserve">house </w:t>
            </w:r>
            <w:r>
              <w:rPr>
                <w:lang w:val="en-US"/>
              </w:rPr>
              <w:t xml:space="preserve">also stands strong. </w:t>
            </w:r>
            <w:r w:rsidRPr="00A25633">
              <w:rPr>
                <w:lang w:val="en-US"/>
              </w:rPr>
              <w:t xml:space="preserve">Simply put, our spiritual health is as important as </w:t>
            </w:r>
            <w:r>
              <w:rPr>
                <w:lang w:val="en-US"/>
              </w:rPr>
              <w:t xml:space="preserve">our </w:t>
            </w:r>
            <w:r w:rsidRPr="00A25633">
              <w:rPr>
                <w:lang w:val="en-US"/>
              </w:rPr>
              <w:t>physical health, which is as important as</w:t>
            </w:r>
            <w:r>
              <w:rPr>
                <w:lang w:val="en-US"/>
              </w:rPr>
              <w:t xml:space="preserve"> our</w:t>
            </w:r>
            <w:r w:rsidRPr="00A25633">
              <w:rPr>
                <w:lang w:val="en-US"/>
              </w:rPr>
              <w:t xml:space="preserve"> social health, which is as important as </w:t>
            </w:r>
            <w:r>
              <w:rPr>
                <w:lang w:val="en-US"/>
              </w:rPr>
              <w:t xml:space="preserve">our </w:t>
            </w:r>
            <w:r w:rsidRPr="00A25633">
              <w:rPr>
                <w:lang w:val="en-US"/>
              </w:rPr>
              <w:t>mental health</w:t>
            </w:r>
            <w:r>
              <w:rPr>
                <w:lang w:val="en-US"/>
              </w:rPr>
              <w:t>, by paying attention to all aspects of health we stay optimally and wholistically well.</w:t>
            </w:r>
          </w:p>
          <w:p w14:paraId="41A73C68" w14:textId="77777777" w:rsidR="009D55BB" w:rsidRDefault="009D55BB" w:rsidP="009D55BB">
            <w:pPr>
              <w:spacing w:after="120"/>
              <w:rPr>
                <w:lang w:val="en-US"/>
              </w:rPr>
            </w:pPr>
            <w:r>
              <w:rPr>
                <w:lang w:val="en-US"/>
              </w:rPr>
              <w:t xml:space="preserve">Being wholistically well means we have strong minds and bodies. </w:t>
            </w:r>
            <w:r w:rsidRPr="00A25633">
              <w:rPr>
                <w:lang w:val="en-US"/>
              </w:rPr>
              <w:t>We have been charged by Jesus to bring hope to broken world, and one of the best and most appreciated ways we can do this is through advocating</w:t>
            </w:r>
            <w:r>
              <w:rPr>
                <w:lang w:val="en-US"/>
              </w:rPr>
              <w:t xml:space="preserve"> for</w:t>
            </w:r>
            <w:r w:rsidRPr="00A25633">
              <w:rPr>
                <w:lang w:val="en-US"/>
              </w:rPr>
              <w:t xml:space="preserve"> ‘whole person’ well-being to the communities we serve. </w:t>
            </w:r>
          </w:p>
          <w:p w14:paraId="6FC4DAED" w14:textId="31C88D27" w:rsidR="009D55BB" w:rsidRPr="009D55BB" w:rsidRDefault="009D55BB" w:rsidP="009D55BB">
            <w:pPr>
              <w:spacing w:after="120"/>
            </w:pPr>
            <w:r w:rsidRPr="00EE3010">
              <w:rPr>
                <w:lang w:val="en-US"/>
              </w:rPr>
              <w:t xml:space="preserve">We have chosen a focus on Mental health this Health Week, in the hope that by doing so we will acknowledge the importance mental health has to a </w:t>
            </w:r>
            <w:r>
              <w:rPr>
                <w:lang w:val="en-US"/>
              </w:rPr>
              <w:t>wholistic</w:t>
            </w:r>
            <w:r w:rsidRPr="00EE3010">
              <w:rPr>
                <w:lang w:val="en-US"/>
              </w:rPr>
              <w:t xml:space="preserve"> well-being. </w:t>
            </w:r>
            <w:r>
              <w:rPr>
                <w:lang w:val="en-US"/>
              </w:rPr>
              <w:t xml:space="preserve">We are optimistic that through our devotionals we </w:t>
            </w:r>
            <w:r w:rsidRPr="00EE3010">
              <w:rPr>
                <w:lang w:val="en-US"/>
              </w:rPr>
              <w:t xml:space="preserve">may also help to eliminate or reduce the negative connotations associated with this area of health. </w:t>
            </w:r>
          </w:p>
        </w:tc>
      </w:tr>
      <w:tr w:rsidR="00685C24" w:rsidRPr="009D55BB" w14:paraId="56518D8E" w14:textId="77777777" w:rsidTr="00685C24">
        <w:tc>
          <w:tcPr>
            <w:tcW w:w="1191" w:type="dxa"/>
          </w:tcPr>
          <w:p w14:paraId="67C3C87B" w14:textId="15C96E78"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685C24">
              <w:rPr>
                <w:rFonts w:cstheme="minorHAnsi"/>
                <w:color w:val="FF0000"/>
              </w:rPr>
              <w:t>5</w:t>
            </w:r>
          </w:p>
        </w:tc>
        <w:tc>
          <w:tcPr>
            <w:tcW w:w="7824" w:type="dxa"/>
          </w:tcPr>
          <w:p w14:paraId="15405296" w14:textId="77777777"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Our Focus this week</w:t>
            </w:r>
          </w:p>
          <w:p w14:paraId="5BC7B4C6" w14:textId="77777777" w:rsidR="009D55BB" w:rsidRPr="00EA1BC0" w:rsidRDefault="009D55BB" w:rsidP="003C5107">
            <w:pPr>
              <w:spacing w:after="120"/>
            </w:pPr>
            <w:r w:rsidRPr="00EA1BC0">
              <w:rPr>
                <w:lang w:val="en-US"/>
              </w:rPr>
              <w:lastRenderedPageBreak/>
              <w:t xml:space="preserve">This week our daily devotionals will focus on the following areas of Mental Health: </w:t>
            </w:r>
            <w:r>
              <w:rPr>
                <w:lang w:val="en-US"/>
              </w:rPr>
              <w:t>Anxiety</w:t>
            </w:r>
            <w:r w:rsidRPr="00EA1BC0">
              <w:rPr>
                <w:lang w:val="en-US"/>
              </w:rPr>
              <w:t xml:space="preserve">, </w:t>
            </w:r>
            <w:r>
              <w:rPr>
                <w:lang w:val="en-US"/>
              </w:rPr>
              <w:t>Depression</w:t>
            </w:r>
            <w:r w:rsidRPr="00EA1BC0">
              <w:rPr>
                <w:lang w:val="en-US"/>
              </w:rPr>
              <w:t xml:space="preserve">, Problematic Substance Use, Psychosis, Dealing with Anger, </w:t>
            </w:r>
            <w:proofErr w:type="gramStart"/>
            <w:r w:rsidRPr="00EA1BC0">
              <w:rPr>
                <w:lang w:val="en-US"/>
              </w:rPr>
              <w:t>Coping</w:t>
            </w:r>
            <w:proofErr w:type="gramEnd"/>
            <w:r w:rsidRPr="00EA1BC0">
              <w:rPr>
                <w:lang w:val="en-US"/>
              </w:rPr>
              <w:t xml:space="preserve"> with grief, and Thinking like Jesus. The list here represents the more common mental health illnesses and challenges identified within the general population of most communities. </w:t>
            </w:r>
          </w:p>
          <w:p w14:paraId="5CEEF59E" w14:textId="1824588C" w:rsidR="009D55BB" w:rsidRPr="009D55BB" w:rsidRDefault="009D55BB" w:rsidP="003C5107">
            <w:pPr>
              <w:spacing w:after="120"/>
            </w:pPr>
            <w:r w:rsidRPr="00EA1BC0">
              <w:rPr>
                <w:lang w:val="en-US"/>
              </w:rPr>
              <w:t xml:space="preserve">We have chosen the first four as they are topics that align with areas those who live with Mental Health Challenges, and those who work in the area, feel are important for our communities to understand and know more about.  The next two areas are issues that our communities deal with on a regular basis, and our final devotion will look at how we can </w:t>
            </w:r>
            <w:r>
              <w:rPr>
                <w:lang w:val="en-US"/>
              </w:rPr>
              <w:t>think more like Jesus regarding our theme</w:t>
            </w:r>
            <w:r w:rsidRPr="00EA1BC0">
              <w:rPr>
                <w:lang w:val="en-US"/>
              </w:rPr>
              <w:t>.</w:t>
            </w:r>
          </w:p>
        </w:tc>
      </w:tr>
      <w:tr w:rsidR="00685C24" w:rsidRPr="009D55BB" w14:paraId="48A5CB30" w14:textId="77777777" w:rsidTr="00685C24">
        <w:tc>
          <w:tcPr>
            <w:tcW w:w="1191" w:type="dxa"/>
          </w:tcPr>
          <w:p w14:paraId="11B074A7" w14:textId="66CE923C" w:rsidR="009D55BB" w:rsidRPr="009D55BB" w:rsidRDefault="009D55BB" w:rsidP="009D55BB">
            <w:pPr>
              <w:spacing w:after="120" w:line="23" w:lineRule="atLeast"/>
              <w:rPr>
                <w:rFonts w:cstheme="minorHAnsi"/>
                <w:color w:val="FF0000"/>
              </w:rPr>
            </w:pPr>
            <w:r>
              <w:rPr>
                <w:rFonts w:cstheme="minorHAnsi"/>
                <w:color w:val="FF0000"/>
              </w:rPr>
              <w:lastRenderedPageBreak/>
              <w:t xml:space="preserve">Slide # </w:t>
            </w:r>
            <w:r w:rsidR="00685C24">
              <w:rPr>
                <w:rFonts w:cstheme="minorHAnsi"/>
                <w:color w:val="FF0000"/>
              </w:rPr>
              <w:t>6</w:t>
            </w:r>
          </w:p>
        </w:tc>
        <w:tc>
          <w:tcPr>
            <w:tcW w:w="7824" w:type="dxa"/>
          </w:tcPr>
          <w:p w14:paraId="5C93946B" w14:textId="77777777" w:rsidR="009D55BB" w:rsidRPr="009D55BB" w:rsidRDefault="009D55BB" w:rsidP="009D55BB">
            <w:pPr>
              <w:spacing w:after="120"/>
              <w:rPr>
                <w:b/>
                <w:bCs/>
                <w:color w:val="000000" w:themeColor="text1"/>
                <w:sz w:val="24"/>
                <w:szCs w:val="24"/>
                <w:lang w:val="en-US"/>
              </w:rPr>
            </w:pPr>
            <w:bookmarkStart w:id="0" w:name="_Hlk159930576"/>
            <w:r w:rsidRPr="009D55BB">
              <w:rPr>
                <w:b/>
                <w:bCs/>
                <w:color w:val="000000" w:themeColor="text1"/>
                <w:sz w:val="24"/>
                <w:szCs w:val="24"/>
                <w:lang w:val="en-US"/>
              </w:rPr>
              <w:t>What is Mental Health</w:t>
            </w:r>
            <w:bookmarkEnd w:id="0"/>
          </w:p>
          <w:p w14:paraId="3977EC02" w14:textId="5AA74329" w:rsidR="009D55BB" w:rsidRPr="009D55BB" w:rsidRDefault="009D55BB" w:rsidP="009D55BB">
            <w:r w:rsidRPr="00236C04">
              <w:rPr>
                <w:lang w:val="en-US"/>
              </w:rPr>
              <w:t xml:space="preserve">What does it mean to have good mental health? To be mentally well means a person has a good understanding of their abilities (whether mental or physical) and can manage normal or daily stress. They are productive and positively contribute to their community. They have a healthy well-being. </w:t>
            </w:r>
          </w:p>
        </w:tc>
      </w:tr>
      <w:tr w:rsidR="00685C24" w:rsidRPr="009D55BB" w14:paraId="5EED312B" w14:textId="77777777" w:rsidTr="00685C24">
        <w:tc>
          <w:tcPr>
            <w:tcW w:w="1191" w:type="dxa"/>
          </w:tcPr>
          <w:p w14:paraId="1B70CEB3" w14:textId="5AF5997C"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685C24">
              <w:rPr>
                <w:rFonts w:cstheme="minorHAnsi"/>
                <w:color w:val="FF0000"/>
              </w:rPr>
              <w:t>7</w:t>
            </w:r>
          </w:p>
        </w:tc>
        <w:tc>
          <w:tcPr>
            <w:tcW w:w="7824" w:type="dxa"/>
          </w:tcPr>
          <w:p w14:paraId="1A6CE521" w14:textId="77777777"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What is Mental Health</w:t>
            </w:r>
          </w:p>
          <w:p w14:paraId="51B66FD5" w14:textId="5DC85043" w:rsidR="009D55BB" w:rsidRPr="009D55BB" w:rsidRDefault="009D55BB" w:rsidP="009D55BB">
            <w:r w:rsidRPr="00E85A76">
              <w:rPr>
                <w:lang w:val="en-US"/>
              </w:rPr>
              <w:t>Our mental health has a huge impact on how we think, feel, and act. It affects our everyday life, and can influence our work, relationships, and study.</w:t>
            </w:r>
          </w:p>
        </w:tc>
      </w:tr>
      <w:tr w:rsidR="00685C24" w:rsidRPr="009D55BB" w14:paraId="4C26C837" w14:textId="77777777" w:rsidTr="00685C24">
        <w:tc>
          <w:tcPr>
            <w:tcW w:w="1191" w:type="dxa"/>
          </w:tcPr>
          <w:p w14:paraId="4C8422F3" w14:textId="1460E1EE"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685C24">
              <w:rPr>
                <w:rFonts w:cstheme="minorHAnsi"/>
                <w:color w:val="FF0000"/>
              </w:rPr>
              <w:t>8</w:t>
            </w:r>
          </w:p>
        </w:tc>
        <w:tc>
          <w:tcPr>
            <w:tcW w:w="7824" w:type="dxa"/>
          </w:tcPr>
          <w:p w14:paraId="4832956B" w14:textId="77777777"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 xml:space="preserve">What is Mental Health </w:t>
            </w:r>
          </w:p>
          <w:p w14:paraId="043DA670" w14:textId="579B0309" w:rsidR="009D55BB" w:rsidRPr="009D55BB" w:rsidRDefault="009D55BB" w:rsidP="009D55BB">
            <w:pPr>
              <w:spacing w:after="120" w:line="23" w:lineRule="atLeast"/>
              <w:rPr>
                <w:color w:val="000000" w:themeColor="text1"/>
                <w:sz w:val="24"/>
                <w:szCs w:val="24"/>
                <w:lang w:val="en-US"/>
              </w:rPr>
            </w:pPr>
            <w:r w:rsidRPr="009D55BB">
              <w:rPr>
                <w:lang w:val="en-US"/>
              </w:rPr>
              <w:t>Mental health is closely linked to our emotional and spiritual health. Respecting culture, championing equity, advocating for social justice, and acknowledging personal dignity and diversity are important for keeping us emotionally and spiritually well. This, in turn, will strengthen and improve our mental wellbeing</w:t>
            </w:r>
            <w:r w:rsidRPr="009D55BB">
              <w:rPr>
                <w:color w:val="000000" w:themeColor="text1"/>
                <w:sz w:val="24"/>
                <w:szCs w:val="24"/>
                <w:lang w:val="en-US"/>
              </w:rPr>
              <w:t>.</w:t>
            </w:r>
          </w:p>
        </w:tc>
      </w:tr>
      <w:tr w:rsidR="00685C24" w:rsidRPr="009D55BB" w14:paraId="63BDD926" w14:textId="77777777" w:rsidTr="00685C24">
        <w:tc>
          <w:tcPr>
            <w:tcW w:w="1191" w:type="dxa"/>
          </w:tcPr>
          <w:p w14:paraId="06DBC24C" w14:textId="7029AA52"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685C24">
              <w:rPr>
                <w:rFonts w:cstheme="minorHAnsi"/>
                <w:color w:val="FF0000"/>
              </w:rPr>
              <w:t>9</w:t>
            </w:r>
          </w:p>
        </w:tc>
        <w:tc>
          <w:tcPr>
            <w:tcW w:w="7824" w:type="dxa"/>
          </w:tcPr>
          <w:p w14:paraId="777E960D" w14:textId="748B7B16" w:rsidR="009D55BB" w:rsidRPr="009D55BB" w:rsidRDefault="009D55BB" w:rsidP="003C5107">
            <w:pPr>
              <w:spacing w:after="120"/>
              <w:rPr>
                <w:b/>
                <w:bCs/>
                <w:color w:val="000000" w:themeColor="text1"/>
                <w:sz w:val="24"/>
                <w:szCs w:val="24"/>
                <w:lang w:val="en-US"/>
              </w:rPr>
            </w:pPr>
            <w:r w:rsidRPr="009D55BB">
              <w:rPr>
                <w:b/>
                <w:bCs/>
                <w:color w:val="000000" w:themeColor="text1"/>
                <w:sz w:val="24"/>
                <w:szCs w:val="24"/>
                <w:lang w:val="en-US"/>
              </w:rPr>
              <w:t>Emotional and Spiritual Well-being</w:t>
            </w:r>
          </w:p>
          <w:p w14:paraId="4E4F6383" w14:textId="77777777" w:rsidR="009D55BB" w:rsidRPr="006C2251" w:rsidRDefault="009D55BB" w:rsidP="003C5107">
            <w:pPr>
              <w:spacing w:after="120"/>
            </w:pPr>
            <w:r w:rsidRPr="006C2251">
              <w:rPr>
                <w:lang w:val="en-US"/>
              </w:rPr>
              <w:t xml:space="preserve">“When you are thriving </w:t>
            </w:r>
            <w:r w:rsidRPr="006C2251">
              <w:rPr>
                <w:b/>
                <w:bCs/>
                <w:lang w:val="en-US"/>
              </w:rPr>
              <w:t>emotionally</w:t>
            </w:r>
            <w:r w:rsidRPr="006C2251">
              <w:rPr>
                <w:lang w:val="en-US"/>
              </w:rPr>
              <w:t xml:space="preserve"> you feel content, your outlook is positive, and you are able to work through stressful situations and emotionally challenging events.”</w:t>
            </w:r>
          </w:p>
          <w:p w14:paraId="37B988B2" w14:textId="21D921C5" w:rsidR="009D55BB" w:rsidRPr="009D55BB" w:rsidRDefault="009D55BB" w:rsidP="00513433">
            <w:pPr>
              <w:spacing w:after="120"/>
            </w:pPr>
            <w:r w:rsidRPr="006C2251">
              <w:rPr>
                <w:lang w:val="en-US"/>
              </w:rPr>
              <w:t xml:space="preserve">“Being </w:t>
            </w:r>
            <w:r w:rsidRPr="006C2251">
              <w:rPr>
                <w:b/>
                <w:bCs/>
                <w:lang w:val="en-US"/>
              </w:rPr>
              <w:t>spiritually</w:t>
            </w:r>
            <w:r w:rsidRPr="006C2251">
              <w:rPr>
                <w:lang w:val="en-US"/>
              </w:rPr>
              <w:t xml:space="preserve"> empowered is the cherry on the cake for living your best and abundantly full life. Your connection to something bigger than yourself will give your life purpose, meaning and hope.”</w:t>
            </w:r>
          </w:p>
        </w:tc>
      </w:tr>
      <w:tr w:rsidR="00513433" w:rsidRPr="009D55BB" w14:paraId="77970E4E" w14:textId="77777777" w:rsidTr="00685C24">
        <w:tc>
          <w:tcPr>
            <w:tcW w:w="1191" w:type="dxa"/>
          </w:tcPr>
          <w:p w14:paraId="1AF8F980" w14:textId="29786DBD" w:rsidR="00513433" w:rsidRDefault="00513433" w:rsidP="009D55BB">
            <w:pPr>
              <w:spacing w:after="120" w:line="23" w:lineRule="atLeast"/>
              <w:rPr>
                <w:rFonts w:cstheme="minorHAnsi"/>
                <w:color w:val="FF0000"/>
              </w:rPr>
            </w:pPr>
            <w:r>
              <w:rPr>
                <w:rFonts w:cstheme="minorHAnsi"/>
                <w:color w:val="FF0000"/>
              </w:rPr>
              <w:t>Slide # 10</w:t>
            </w:r>
          </w:p>
        </w:tc>
        <w:tc>
          <w:tcPr>
            <w:tcW w:w="7824" w:type="dxa"/>
          </w:tcPr>
          <w:p w14:paraId="68A1167C" w14:textId="77777777" w:rsidR="00513433" w:rsidRPr="006C2251" w:rsidRDefault="00513433" w:rsidP="00513433">
            <w:pPr>
              <w:spacing w:after="120"/>
            </w:pPr>
            <w:r w:rsidRPr="006C2251">
              <w:rPr>
                <w:lang w:val="en-US"/>
              </w:rPr>
              <w:t>Considering the strong link between emotional and spiritual health with Mental health</w:t>
            </w:r>
            <w:r>
              <w:rPr>
                <w:lang w:val="en-US"/>
              </w:rPr>
              <w:t>,</w:t>
            </w:r>
            <w:r w:rsidRPr="006C2251">
              <w:rPr>
                <w:lang w:val="en-US"/>
              </w:rPr>
              <w:t xml:space="preserve"> in what ways can we help improve or maintain our emotional and/or spiritual health? Choose one to focus on for this discussion. </w:t>
            </w:r>
          </w:p>
          <w:p w14:paraId="5C8864FC" w14:textId="06E888EA" w:rsidR="00513433" w:rsidRPr="009D55BB" w:rsidRDefault="00513433" w:rsidP="00513433">
            <w:pPr>
              <w:spacing w:after="120"/>
              <w:rPr>
                <w:b/>
                <w:bCs/>
                <w:color w:val="000000" w:themeColor="text1"/>
                <w:sz w:val="24"/>
                <w:szCs w:val="24"/>
                <w:lang w:val="en-US"/>
              </w:rPr>
            </w:pPr>
            <w:r w:rsidRPr="00CF43F2">
              <w:rPr>
                <w:highlight w:val="yellow"/>
              </w:rPr>
              <w:t>[Break up in pairs or in small groups, then discuss for 5 min then share for 5 min]</w:t>
            </w:r>
          </w:p>
        </w:tc>
      </w:tr>
      <w:tr w:rsidR="00685C24" w:rsidRPr="009D55BB" w14:paraId="1F956255" w14:textId="77777777" w:rsidTr="00685C24">
        <w:tc>
          <w:tcPr>
            <w:tcW w:w="1191" w:type="dxa"/>
          </w:tcPr>
          <w:p w14:paraId="05406166" w14:textId="15B8F6A9" w:rsidR="009D55BB" w:rsidRPr="009D55BB" w:rsidRDefault="00513433" w:rsidP="009D55BB">
            <w:pPr>
              <w:spacing w:after="120" w:line="23" w:lineRule="atLeast"/>
              <w:rPr>
                <w:rFonts w:cstheme="minorHAnsi"/>
                <w:color w:val="FF0000"/>
              </w:rPr>
            </w:pPr>
            <w:r>
              <w:rPr>
                <w:rFonts w:cstheme="minorHAnsi"/>
                <w:color w:val="FF0000"/>
              </w:rPr>
              <w:t>Slide # 11</w:t>
            </w:r>
          </w:p>
        </w:tc>
        <w:tc>
          <w:tcPr>
            <w:tcW w:w="7824" w:type="dxa"/>
          </w:tcPr>
          <w:p w14:paraId="57A6AF99" w14:textId="77777777" w:rsidR="009D55BB" w:rsidRPr="00685C24" w:rsidRDefault="009D55BB" w:rsidP="009D55BB">
            <w:pPr>
              <w:spacing w:after="120"/>
              <w:rPr>
                <w:b/>
                <w:bCs/>
                <w:lang w:val="en-US"/>
              </w:rPr>
            </w:pPr>
            <w:r w:rsidRPr="00685C24">
              <w:rPr>
                <w:b/>
                <w:bCs/>
                <w:lang w:val="en-US"/>
              </w:rPr>
              <w:t>Being Physically Well</w:t>
            </w:r>
          </w:p>
          <w:p w14:paraId="11E52A53" w14:textId="2E27A286" w:rsidR="009D55BB" w:rsidRPr="009D55BB" w:rsidRDefault="009D55BB" w:rsidP="00513433">
            <w:pPr>
              <w:spacing w:after="120"/>
              <w:rPr>
                <w:lang w:val="en-US"/>
              </w:rPr>
            </w:pPr>
            <w:r w:rsidRPr="009D55BB">
              <w:rPr>
                <w:lang w:val="en-US"/>
              </w:rPr>
              <w:t xml:space="preserve">“Consuming the optimal diet, being physically active, getting rejuvenating rest, being well hydrated, not smoking and avoiding toxic substances will help you live the best life, full of </w:t>
            </w:r>
            <w:proofErr w:type="spellStart"/>
            <w:r w:rsidRPr="009D55BB">
              <w:rPr>
                <w:lang w:val="en-US"/>
              </w:rPr>
              <w:t>vigour</w:t>
            </w:r>
            <w:proofErr w:type="spellEnd"/>
            <w:r w:rsidRPr="009D55BB">
              <w:rPr>
                <w:lang w:val="en-US"/>
              </w:rPr>
              <w:t xml:space="preserve"> and vitality.”</w:t>
            </w:r>
          </w:p>
        </w:tc>
      </w:tr>
      <w:tr w:rsidR="00513433" w:rsidRPr="009D55BB" w14:paraId="0AFE2E0E" w14:textId="77777777" w:rsidTr="00685C24">
        <w:tc>
          <w:tcPr>
            <w:tcW w:w="1191" w:type="dxa"/>
          </w:tcPr>
          <w:p w14:paraId="090C3930" w14:textId="4CF2461B" w:rsidR="00513433" w:rsidRDefault="00513433" w:rsidP="009D55BB">
            <w:pPr>
              <w:spacing w:after="120" w:line="23" w:lineRule="atLeast"/>
              <w:rPr>
                <w:rFonts w:cstheme="minorHAnsi"/>
                <w:color w:val="FF0000"/>
              </w:rPr>
            </w:pPr>
            <w:r>
              <w:rPr>
                <w:rFonts w:cstheme="minorHAnsi"/>
                <w:color w:val="FF0000"/>
              </w:rPr>
              <w:t>Slide # 12</w:t>
            </w:r>
          </w:p>
        </w:tc>
        <w:tc>
          <w:tcPr>
            <w:tcW w:w="7824" w:type="dxa"/>
          </w:tcPr>
          <w:p w14:paraId="0CD4A9A7" w14:textId="77777777" w:rsidR="00513433" w:rsidRPr="009D55BB" w:rsidRDefault="00513433" w:rsidP="00513433">
            <w:pPr>
              <w:spacing w:after="120"/>
              <w:rPr>
                <w:lang w:val="en-US"/>
              </w:rPr>
            </w:pPr>
            <w:r w:rsidRPr="009D55BB">
              <w:rPr>
                <w:lang w:val="en-US"/>
              </w:rPr>
              <w:t>If God made us as “whole” beings, meaning we were made to be well in all areas of health e.g., mental, emotional, spiritual, and physical health, and given the emotional and spiritual link to mental health</w:t>
            </w:r>
            <w:r>
              <w:rPr>
                <w:lang w:val="en-US"/>
              </w:rPr>
              <w:t xml:space="preserve"> </w:t>
            </w:r>
            <w:r w:rsidRPr="005910F1">
              <w:rPr>
                <w:lang w:val="en-US"/>
              </w:rPr>
              <w:t>already mentioned</w:t>
            </w:r>
            <w:r w:rsidRPr="009D55BB">
              <w:rPr>
                <w:lang w:val="en-US"/>
              </w:rPr>
              <w:t xml:space="preserve">, think of ways our physical health can impact our mental well-being? </w:t>
            </w:r>
          </w:p>
          <w:p w14:paraId="34FA8CF4" w14:textId="557D20CB" w:rsidR="00513433" w:rsidRPr="00685C24" w:rsidRDefault="00513433" w:rsidP="00513433">
            <w:pPr>
              <w:spacing w:after="120"/>
              <w:rPr>
                <w:b/>
                <w:bCs/>
                <w:lang w:val="en-US"/>
              </w:rPr>
            </w:pPr>
            <w:r w:rsidRPr="009D55BB">
              <w:rPr>
                <w:highlight w:val="yellow"/>
                <w:lang w:val="en-US"/>
              </w:rPr>
              <w:t>[Break up in pairs or in small groups, then discuss for 5 min then share for 5 min. Ask the groups to consider the following: what is our mental state when we are physically unwell? Or are there foods or activities that impair or improve our thinking? Or how well do we function mentally when we are well rested, or sleep deprived]</w:t>
            </w:r>
          </w:p>
        </w:tc>
      </w:tr>
      <w:tr w:rsidR="00685C24" w:rsidRPr="009D55BB" w14:paraId="6A1336D2" w14:textId="77777777" w:rsidTr="00685C24">
        <w:tc>
          <w:tcPr>
            <w:tcW w:w="1191" w:type="dxa"/>
          </w:tcPr>
          <w:p w14:paraId="40EA28DA" w14:textId="495E8F17" w:rsidR="009D55BB" w:rsidRPr="009D55BB" w:rsidRDefault="00513433" w:rsidP="009D55BB">
            <w:pPr>
              <w:spacing w:after="120" w:line="23" w:lineRule="atLeast"/>
              <w:rPr>
                <w:rFonts w:cstheme="minorHAnsi"/>
                <w:color w:val="FF0000"/>
              </w:rPr>
            </w:pPr>
            <w:r>
              <w:rPr>
                <w:rFonts w:cstheme="minorHAnsi"/>
                <w:color w:val="FF0000"/>
              </w:rPr>
              <w:t>Slide #13</w:t>
            </w:r>
          </w:p>
        </w:tc>
        <w:tc>
          <w:tcPr>
            <w:tcW w:w="7824" w:type="dxa"/>
          </w:tcPr>
          <w:p w14:paraId="0EF16422" w14:textId="77777777"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Good Mental Health</w:t>
            </w:r>
          </w:p>
          <w:p w14:paraId="5D9B2F30" w14:textId="77777777" w:rsidR="009D55BB" w:rsidRPr="007743C5" w:rsidRDefault="009D55BB" w:rsidP="009D55BB">
            <w:r w:rsidRPr="007743C5">
              <w:rPr>
                <w:lang w:val="en-US"/>
              </w:rPr>
              <w:t xml:space="preserve">Being mentally healthy can positively influence so many areas of our whole person health. We see and achieve positive outcomes in the following: </w:t>
            </w:r>
          </w:p>
          <w:p w14:paraId="256E1F2D" w14:textId="77777777" w:rsidR="009D55BB" w:rsidRPr="007743C5" w:rsidRDefault="009D55BB" w:rsidP="009D55BB">
            <w:pPr>
              <w:numPr>
                <w:ilvl w:val="0"/>
                <w:numId w:val="1"/>
              </w:numPr>
            </w:pPr>
            <w:r w:rsidRPr="007743C5">
              <w:rPr>
                <w:lang w:val="en-US"/>
              </w:rPr>
              <w:t>improved learning</w:t>
            </w:r>
          </w:p>
          <w:p w14:paraId="0CAED9EB" w14:textId="77777777" w:rsidR="009D55BB" w:rsidRPr="007743C5" w:rsidRDefault="009D55BB" w:rsidP="009D55BB">
            <w:pPr>
              <w:numPr>
                <w:ilvl w:val="0"/>
                <w:numId w:val="1"/>
              </w:numPr>
            </w:pPr>
            <w:r w:rsidRPr="007743C5">
              <w:rPr>
                <w:lang w:val="en-US"/>
              </w:rPr>
              <w:t>creativity</w:t>
            </w:r>
          </w:p>
          <w:p w14:paraId="2AEAB44F" w14:textId="77777777" w:rsidR="009D55BB" w:rsidRPr="007743C5" w:rsidRDefault="009D55BB" w:rsidP="009D55BB">
            <w:pPr>
              <w:numPr>
                <w:ilvl w:val="0"/>
                <w:numId w:val="1"/>
              </w:numPr>
            </w:pPr>
            <w:r w:rsidRPr="007743C5">
              <w:rPr>
                <w:lang w:val="en-US"/>
              </w:rPr>
              <w:t>higher levels of productivity</w:t>
            </w:r>
          </w:p>
          <w:p w14:paraId="09140D6C" w14:textId="77777777" w:rsidR="009D55BB" w:rsidRPr="007743C5" w:rsidRDefault="009D55BB" w:rsidP="009D55BB">
            <w:pPr>
              <w:numPr>
                <w:ilvl w:val="0"/>
                <w:numId w:val="1"/>
              </w:numPr>
            </w:pPr>
            <w:r w:rsidRPr="007743C5">
              <w:rPr>
                <w:lang w:val="en-US"/>
              </w:rPr>
              <w:t>better social relationships</w:t>
            </w:r>
          </w:p>
          <w:p w14:paraId="6153B017" w14:textId="77777777" w:rsidR="009D55BB" w:rsidRPr="007743C5" w:rsidRDefault="009D55BB" w:rsidP="009D55BB">
            <w:pPr>
              <w:numPr>
                <w:ilvl w:val="0"/>
                <w:numId w:val="1"/>
              </w:numPr>
            </w:pPr>
            <w:r w:rsidRPr="007743C5">
              <w:rPr>
                <w:lang w:val="en-US"/>
              </w:rPr>
              <w:t>good physical health</w:t>
            </w:r>
          </w:p>
          <w:p w14:paraId="6297439C" w14:textId="77777777" w:rsidR="009D55BB" w:rsidRPr="007743C5" w:rsidRDefault="009D55BB" w:rsidP="009D55BB">
            <w:pPr>
              <w:numPr>
                <w:ilvl w:val="0"/>
                <w:numId w:val="1"/>
              </w:numPr>
            </w:pPr>
            <w:r w:rsidRPr="007743C5">
              <w:rPr>
                <w:lang w:val="en-US"/>
              </w:rPr>
              <w:t>increased life expectancy.</w:t>
            </w:r>
          </w:p>
          <w:p w14:paraId="722E0218" w14:textId="109B7778" w:rsidR="009D55BB" w:rsidRPr="009D55BB" w:rsidRDefault="009D55BB" w:rsidP="003C5107">
            <w:pPr>
              <w:spacing w:before="120"/>
            </w:pPr>
            <w:r w:rsidRPr="007743C5">
              <w:t xml:space="preserve">In the same way emotional, </w:t>
            </w:r>
            <w:proofErr w:type="gramStart"/>
            <w:r w:rsidRPr="007743C5">
              <w:t>spiritual</w:t>
            </w:r>
            <w:proofErr w:type="gramEnd"/>
            <w:r w:rsidRPr="007743C5">
              <w:t xml:space="preserve"> and physical health can impact our mental health, mental health can impact emotional, spiritual and physical health also. </w:t>
            </w:r>
          </w:p>
        </w:tc>
      </w:tr>
      <w:tr w:rsidR="00685C24" w:rsidRPr="009D55BB" w14:paraId="1510BE53" w14:textId="77777777" w:rsidTr="00685C24">
        <w:tc>
          <w:tcPr>
            <w:tcW w:w="1191" w:type="dxa"/>
          </w:tcPr>
          <w:p w14:paraId="7E2B09E6" w14:textId="7A69D704" w:rsidR="009D55BB" w:rsidRPr="009D55BB" w:rsidRDefault="00513433" w:rsidP="009D55BB">
            <w:pPr>
              <w:spacing w:after="120" w:line="23" w:lineRule="atLeast"/>
              <w:rPr>
                <w:rFonts w:cstheme="minorHAnsi"/>
                <w:color w:val="FF0000"/>
              </w:rPr>
            </w:pPr>
            <w:r>
              <w:rPr>
                <w:rFonts w:cstheme="minorHAnsi"/>
                <w:color w:val="FF0000"/>
              </w:rPr>
              <w:t>Slide #14</w:t>
            </w:r>
          </w:p>
        </w:tc>
        <w:tc>
          <w:tcPr>
            <w:tcW w:w="7824" w:type="dxa"/>
          </w:tcPr>
          <w:p w14:paraId="154AC8F8" w14:textId="77777777" w:rsidR="009D55BB" w:rsidRPr="00AD030F" w:rsidRDefault="009D55BB" w:rsidP="009D55BB">
            <w:pPr>
              <w:spacing w:after="120"/>
              <w:rPr>
                <w:color w:val="FF0000"/>
              </w:rPr>
            </w:pPr>
            <w:r w:rsidRPr="009D55BB">
              <w:rPr>
                <w:b/>
                <w:bCs/>
                <w:color w:val="000000" w:themeColor="text1"/>
                <w:sz w:val="24"/>
                <w:szCs w:val="24"/>
                <w:lang w:val="en-US"/>
              </w:rPr>
              <w:t>Mental</w:t>
            </w:r>
            <w:r w:rsidRPr="00AD030F">
              <w:rPr>
                <w:color w:val="FF0000"/>
              </w:rPr>
              <w:t xml:space="preserve"> </w:t>
            </w:r>
            <w:r w:rsidRPr="009D55BB">
              <w:rPr>
                <w:b/>
                <w:bCs/>
                <w:color w:val="000000" w:themeColor="text1"/>
                <w:sz w:val="24"/>
                <w:szCs w:val="24"/>
                <w:lang w:val="en-US"/>
              </w:rPr>
              <w:t>Health</w:t>
            </w:r>
            <w:r w:rsidRPr="00AD030F">
              <w:rPr>
                <w:color w:val="FF0000"/>
              </w:rPr>
              <w:t xml:space="preserve"> </w:t>
            </w:r>
            <w:r w:rsidRPr="009D55BB">
              <w:rPr>
                <w:b/>
                <w:bCs/>
                <w:color w:val="000000" w:themeColor="text1"/>
                <w:sz w:val="24"/>
                <w:szCs w:val="24"/>
                <w:lang w:val="en-US"/>
              </w:rPr>
              <w:t>Terminology</w:t>
            </w:r>
            <w:r w:rsidRPr="00AD030F">
              <w:rPr>
                <w:color w:val="FF0000"/>
              </w:rPr>
              <w:t xml:space="preserve"> </w:t>
            </w:r>
          </w:p>
          <w:p w14:paraId="710C8771" w14:textId="77777777" w:rsidR="009D55BB" w:rsidRPr="00692300" w:rsidRDefault="009D55BB" w:rsidP="003C5107">
            <w:pPr>
              <w:spacing w:after="120"/>
            </w:pPr>
            <w:r w:rsidRPr="00692300">
              <w:rPr>
                <w:lang w:val="en-US"/>
              </w:rPr>
              <w:t xml:space="preserve">The term </w:t>
            </w:r>
            <w:r>
              <w:rPr>
                <w:lang w:val="en-US"/>
              </w:rPr>
              <w:t>‘</w:t>
            </w:r>
            <w:r w:rsidRPr="00692300">
              <w:rPr>
                <w:lang w:val="en-US"/>
              </w:rPr>
              <w:t>mental health challenge</w:t>
            </w:r>
            <w:r>
              <w:rPr>
                <w:lang w:val="en-US"/>
              </w:rPr>
              <w:t>’</w:t>
            </w:r>
            <w:r w:rsidRPr="00692300">
              <w:rPr>
                <w:lang w:val="en-US"/>
              </w:rPr>
              <w:t xml:space="preserve"> is the umbrella term used to describe a range of experiences people may have, from experiencing mental health symptoms to meeting the diagnostic criteria for a mental illness. It can also relate to a mental health crisis such as </w:t>
            </w:r>
            <w:r>
              <w:rPr>
                <w:lang w:val="en-US"/>
              </w:rPr>
              <w:t xml:space="preserve">severe </w:t>
            </w:r>
            <w:r w:rsidRPr="00692300">
              <w:rPr>
                <w:lang w:val="en-US"/>
              </w:rPr>
              <w:t>psychosis, panic attack</w:t>
            </w:r>
            <w:r>
              <w:rPr>
                <w:lang w:val="en-US"/>
              </w:rPr>
              <w:t>, or experiencing a traumatic event</w:t>
            </w:r>
            <w:r w:rsidRPr="00692300">
              <w:rPr>
                <w:lang w:val="en-US"/>
              </w:rPr>
              <w:t xml:space="preserve">. </w:t>
            </w:r>
          </w:p>
          <w:p w14:paraId="08B4E07B" w14:textId="77777777" w:rsidR="009D55BB" w:rsidRPr="00692300" w:rsidRDefault="009D55BB" w:rsidP="003C5107">
            <w:pPr>
              <w:spacing w:after="120"/>
            </w:pPr>
            <w:r w:rsidRPr="00692300">
              <w:rPr>
                <w:lang w:val="en-US"/>
              </w:rPr>
              <w:t xml:space="preserve">People with lived experience recommend using the term </w:t>
            </w:r>
            <w:r w:rsidRPr="00692300">
              <w:rPr>
                <w:b/>
                <w:bCs/>
                <w:lang w:val="en-US"/>
              </w:rPr>
              <w:t xml:space="preserve">mental health challenge </w:t>
            </w:r>
            <w:r w:rsidRPr="00692300">
              <w:rPr>
                <w:lang w:val="en-US"/>
              </w:rPr>
              <w:t xml:space="preserve">as it reflects more strengths-based language. </w:t>
            </w:r>
          </w:p>
          <w:p w14:paraId="1E148DDA" w14:textId="77777777" w:rsidR="009D55BB" w:rsidRPr="00692300" w:rsidRDefault="009D55BB" w:rsidP="003C5107">
            <w:pPr>
              <w:spacing w:after="120"/>
            </w:pPr>
            <w:r w:rsidRPr="00692300">
              <w:rPr>
                <w:lang w:val="en-US"/>
              </w:rPr>
              <w:t xml:space="preserve">While not preferred, a </w:t>
            </w:r>
            <w:r w:rsidRPr="00692300">
              <w:rPr>
                <w:b/>
                <w:bCs/>
                <w:lang w:val="en-US"/>
              </w:rPr>
              <w:t xml:space="preserve">mental illness or disorder </w:t>
            </w:r>
            <w:r w:rsidRPr="00692300">
              <w:rPr>
                <w:lang w:val="en-US"/>
              </w:rPr>
              <w:t>relates to a diagnosed mental illness.</w:t>
            </w:r>
          </w:p>
          <w:p w14:paraId="5427C72C" w14:textId="3742E979" w:rsidR="009D55BB" w:rsidRPr="009D55BB" w:rsidRDefault="009D55BB" w:rsidP="003C5107">
            <w:pPr>
              <w:spacing w:after="120"/>
            </w:pPr>
            <w:r w:rsidRPr="00692300">
              <w:rPr>
                <w:lang w:val="en-US"/>
              </w:rPr>
              <w:t xml:space="preserve">The terms </w:t>
            </w:r>
            <w:r w:rsidRPr="00692300">
              <w:rPr>
                <w:b/>
                <w:bCs/>
                <w:lang w:val="en-US"/>
              </w:rPr>
              <w:t>mild</w:t>
            </w:r>
            <w:r w:rsidRPr="00692300">
              <w:rPr>
                <w:lang w:val="en-US"/>
              </w:rPr>
              <w:t xml:space="preserve">, </w:t>
            </w:r>
            <w:r w:rsidRPr="00692300">
              <w:rPr>
                <w:b/>
                <w:bCs/>
                <w:lang w:val="en-US"/>
              </w:rPr>
              <w:t>moderate,</w:t>
            </w:r>
            <w:r w:rsidRPr="00692300">
              <w:rPr>
                <w:lang w:val="en-US"/>
              </w:rPr>
              <w:t xml:space="preserve"> and </w:t>
            </w:r>
            <w:r w:rsidRPr="00692300">
              <w:rPr>
                <w:b/>
                <w:bCs/>
                <w:lang w:val="en-US"/>
              </w:rPr>
              <w:t>severe</w:t>
            </w:r>
            <w:r w:rsidRPr="00692300">
              <w:rPr>
                <w:lang w:val="en-US"/>
              </w:rPr>
              <w:t xml:space="preserve"> refer to the negative impact on people’s quality of life or their ability to complete their daily activities. For example, when someone is experiencing mild depression, they may still be able to carry out their normal daily activities with small impacts on their quality of life. In other cases, the impact on people’s life can be severe, where it is difficult for people to carry out normal daily activities. The severity of a mental health challenge can fluctuate for people over time.</w:t>
            </w:r>
          </w:p>
        </w:tc>
      </w:tr>
      <w:tr w:rsidR="00685C24" w:rsidRPr="009D55BB" w14:paraId="1AE507C7" w14:textId="77777777" w:rsidTr="00685C24">
        <w:tc>
          <w:tcPr>
            <w:tcW w:w="1191" w:type="dxa"/>
          </w:tcPr>
          <w:p w14:paraId="3E6239BD" w14:textId="1CD26C18" w:rsidR="009D55BB" w:rsidRPr="009D55BB" w:rsidRDefault="009D55BB" w:rsidP="009D55BB">
            <w:pPr>
              <w:spacing w:after="120" w:line="23" w:lineRule="atLeast"/>
              <w:rPr>
                <w:rFonts w:cstheme="minorHAnsi"/>
                <w:color w:val="FF0000"/>
              </w:rPr>
            </w:pPr>
            <w:r>
              <w:rPr>
                <w:rFonts w:cstheme="minorHAnsi"/>
                <w:color w:val="FF0000"/>
              </w:rPr>
              <w:t>Slide # 1</w:t>
            </w:r>
            <w:r w:rsidR="00513433">
              <w:rPr>
                <w:rFonts w:cstheme="minorHAnsi"/>
                <w:color w:val="FF0000"/>
              </w:rPr>
              <w:t>5</w:t>
            </w:r>
          </w:p>
        </w:tc>
        <w:tc>
          <w:tcPr>
            <w:tcW w:w="7824" w:type="dxa"/>
          </w:tcPr>
          <w:p w14:paraId="07800449" w14:textId="6C4A0B24"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Mental Health Challenges include</w:t>
            </w:r>
            <w:r w:rsidR="003C5107">
              <w:rPr>
                <w:b/>
                <w:bCs/>
                <w:color w:val="000000" w:themeColor="text1"/>
                <w:sz w:val="24"/>
                <w:szCs w:val="24"/>
                <w:lang w:val="en-US"/>
              </w:rPr>
              <w:t>:</w:t>
            </w:r>
          </w:p>
          <w:p w14:paraId="5531191E" w14:textId="77777777" w:rsidR="009D55BB" w:rsidRPr="008B3039" w:rsidRDefault="009D55BB" w:rsidP="009D55BB">
            <w:r w:rsidRPr="008B3039">
              <w:rPr>
                <w:lang w:val="en-US"/>
              </w:rPr>
              <w:t>Mental Health Challenges include:</w:t>
            </w:r>
          </w:p>
          <w:p w14:paraId="579D815E" w14:textId="77777777" w:rsidR="009D55BB" w:rsidRPr="008B3039" w:rsidRDefault="009D55BB" w:rsidP="009D55BB">
            <w:pPr>
              <w:numPr>
                <w:ilvl w:val="0"/>
                <w:numId w:val="2"/>
              </w:numPr>
            </w:pPr>
            <w:r w:rsidRPr="008B3039">
              <w:rPr>
                <w:lang w:val="en-US"/>
              </w:rPr>
              <w:t xml:space="preserve">Mental distress – anytime you experience excessive amounts of stress or emotional turmoil. </w:t>
            </w:r>
          </w:p>
          <w:p w14:paraId="5078DB73" w14:textId="77777777" w:rsidR="009D55BB" w:rsidRPr="008B3039" w:rsidRDefault="009D55BB" w:rsidP="009D55BB">
            <w:pPr>
              <w:numPr>
                <w:ilvl w:val="0"/>
                <w:numId w:val="2"/>
              </w:numPr>
            </w:pPr>
            <w:r w:rsidRPr="008B3039">
              <w:rPr>
                <w:lang w:val="en-US"/>
              </w:rPr>
              <w:t xml:space="preserve">Diagnosed mental illness and/or disorders – these can include a major depressive disorder, anxiety disorders like obsessive-compulsive disorder, bi-polar, phobias to name </w:t>
            </w:r>
            <w:proofErr w:type="gramStart"/>
            <w:r w:rsidRPr="008B3039">
              <w:rPr>
                <w:lang w:val="en-US"/>
              </w:rPr>
              <w:t>a few</w:t>
            </w:r>
            <w:proofErr w:type="gramEnd"/>
          </w:p>
          <w:p w14:paraId="47879E9F" w14:textId="77777777" w:rsidR="009D55BB" w:rsidRPr="008B3039" w:rsidRDefault="009D55BB" w:rsidP="009D55BB">
            <w:pPr>
              <w:numPr>
                <w:ilvl w:val="0"/>
                <w:numId w:val="2"/>
              </w:numPr>
            </w:pPr>
            <w:r w:rsidRPr="008B3039">
              <w:rPr>
                <w:lang w:val="en-US"/>
              </w:rPr>
              <w:t xml:space="preserve">Symptoms – what a person experiences during a mental health challenge </w:t>
            </w:r>
          </w:p>
          <w:p w14:paraId="594DDB5B" w14:textId="0A3E82EC" w:rsidR="009D55BB" w:rsidRPr="009D55BB" w:rsidRDefault="009D55BB" w:rsidP="009D55BB">
            <w:pPr>
              <w:numPr>
                <w:ilvl w:val="0"/>
                <w:numId w:val="2"/>
              </w:numPr>
            </w:pPr>
            <w:r w:rsidRPr="008B3039">
              <w:rPr>
                <w:lang w:val="en-US"/>
              </w:rPr>
              <w:t>Mental health related crises - such as suicide thoughts and behaviours, severe effects from drug misuse, non-suicidal self-harm</w:t>
            </w:r>
          </w:p>
        </w:tc>
      </w:tr>
      <w:tr w:rsidR="00685C24" w:rsidRPr="009D55BB" w14:paraId="2F1EEBF1" w14:textId="77777777" w:rsidTr="00685C24">
        <w:tc>
          <w:tcPr>
            <w:tcW w:w="1191" w:type="dxa"/>
          </w:tcPr>
          <w:p w14:paraId="5F682F56" w14:textId="69ADDE2C" w:rsidR="009D55BB" w:rsidRPr="009D55BB" w:rsidRDefault="009D55BB" w:rsidP="009D55BB">
            <w:pPr>
              <w:spacing w:after="120" w:line="23" w:lineRule="atLeast"/>
              <w:rPr>
                <w:rFonts w:cstheme="minorHAnsi"/>
                <w:color w:val="FF0000"/>
              </w:rPr>
            </w:pPr>
            <w:r>
              <w:rPr>
                <w:rFonts w:cstheme="minorHAnsi"/>
                <w:color w:val="FF0000"/>
              </w:rPr>
              <w:t>Slide # 1</w:t>
            </w:r>
            <w:r w:rsidR="00513433">
              <w:rPr>
                <w:rFonts w:cstheme="minorHAnsi"/>
                <w:color w:val="FF0000"/>
              </w:rPr>
              <w:t>6</w:t>
            </w:r>
          </w:p>
        </w:tc>
        <w:tc>
          <w:tcPr>
            <w:tcW w:w="7824" w:type="dxa"/>
          </w:tcPr>
          <w:p w14:paraId="5B7119E9" w14:textId="77777777"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How common are mental health challenges?</w:t>
            </w:r>
          </w:p>
          <w:p w14:paraId="1CFBED58" w14:textId="77777777" w:rsidR="009D55BB" w:rsidRPr="009D55BB" w:rsidRDefault="009D55BB" w:rsidP="009D55BB">
            <w:pPr>
              <w:spacing w:after="120"/>
              <w:rPr>
                <w:lang w:val="en-US"/>
              </w:rPr>
            </w:pPr>
            <w:r w:rsidRPr="009D55BB">
              <w:rPr>
                <w:lang w:val="en-US"/>
              </w:rPr>
              <w:t>One in five adults (20.7%; 17% males, 24% females) meet diagnostic criteria for a common mental illness each year (including anxiety, depression, and problematic substance use – excessive amounts of alcohol or drugs)</w:t>
            </w:r>
          </w:p>
          <w:p w14:paraId="07CCF973" w14:textId="77777777" w:rsidR="009D55BB" w:rsidRPr="009D55BB" w:rsidRDefault="009D55BB" w:rsidP="009D55BB">
            <w:pPr>
              <w:spacing w:after="120"/>
              <w:rPr>
                <w:lang w:val="en-US"/>
              </w:rPr>
            </w:pPr>
            <w:r w:rsidRPr="009D55BB">
              <w:rPr>
                <w:lang w:val="en-US"/>
              </w:rPr>
              <w:t>About two-thirds experience one mental health challenge and one-third experience two or more challenges.</w:t>
            </w:r>
          </w:p>
          <w:p w14:paraId="3AECF279" w14:textId="1B31473E" w:rsidR="009D55BB" w:rsidRPr="009D55BB" w:rsidRDefault="009D55BB" w:rsidP="009D55BB">
            <w:pPr>
              <w:spacing w:after="120"/>
              <w:rPr>
                <w:lang w:val="en-US"/>
              </w:rPr>
            </w:pPr>
            <w:r w:rsidRPr="009D55BB">
              <w:rPr>
                <w:lang w:val="en-US"/>
              </w:rPr>
              <w:t xml:space="preserve">When a person experiences more than one mental health challenge that includes problematic substance use, the term co-existing problems (CEP) is often used. Anxiety, depression, and problematic substance use often occur in combination. For example, it is not unusual for a person experiencing anxiety to also develop depression. Similarly, for a person experiencing depression it is not uncommon to develop problematic substance use (alcohol or other drugs), perhaps to self-medicate. </w:t>
            </w:r>
          </w:p>
        </w:tc>
      </w:tr>
      <w:tr w:rsidR="00685C24" w:rsidRPr="009D55BB" w14:paraId="6AE4C936" w14:textId="77777777" w:rsidTr="00685C24">
        <w:tc>
          <w:tcPr>
            <w:tcW w:w="1191" w:type="dxa"/>
          </w:tcPr>
          <w:p w14:paraId="504E4A2D" w14:textId="4DDE9AA4" w:rsidR="009D55BB" w:rsidRPr="009D55BB" w:rsidRDefault="009D55BB" w:rsidP="009D55BB">
            <w:pPr>
              <w:spacing w:after="120" w:line="23" w:lineRule="atLeast"/>
              <w:rPr>
                <w:rFonts w:cstheme="minorHAnsi"/>
                <w:color w:val="FF0000"/>
              </w:rPr>
            </w:pPr>
            <w:r>
              <w:rPr>
                <w:rFonts w:cstheme="minorHAnsi"/>
                <w:color w:val="FF0000"/>
              </w:rPr>
              <w:t>Slide # 1</w:t>
            </w:r>
            <w:r w:rsidR="00513433">
              <w:rPr>
                <w:rFonts w:cstheme="minorHAnsi"/>
                <w:color w:val="FF0000"/>
              </w:rPr>
              <w:t>7</w:t>
            </w:r>
          </w:p>
        </w:tc>
        <w:tc>
          <w:tcPr>
            <w:tcW w:w="7824" w:type="dxa"/>
          </w:tcPr>
          <w:p w14:paraId="4FF703A4" w14:textId="77777777"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 xml:space="preserve">Stigma and discrimination </w:t>
            </w:r>
          </w:p>
          <w:p w14:paraId="52539C05" w14:textId="33274AEF" w:rsidR="009D55BB" w:rsidRDefault="001E5D91" w:rsidP="003C5107">
            <w:pPr>
              <w:spacing w:after="120"/>
              <w:rPr>
                <w:lang w:val="en-US"/>
              </w:rPr>
            </w:pPr>
            <w:r w:rsidRPr="005910F1">
              <w:rPr>
                <w:lang w:val="en-US"/>
              </w:rPr>
              <w:t>D</w:t>
            </w:r>
            <w:r w:rsidR="009D55BB" w:rsidRPr="005910F1">
              <w:rPr>
                <w:lang w:val="en-US"/>
              </w:rPr>
              <w:t xml:space="preserve">istress </w:t>
            </w:r>
            <w:r>
              <w:rPr>
                <w:lang w:val="en-US"/>
              </w:rPr>
              <w:t xml:space="preserve">can be </w:t>
            </w:r>
            <w:r w:rsidR="009D55BB" w:rsidRPr="00C038DF">
              <w:rPr>
                <w:lang w:val="en-US"/>
              </w:rPr>
              <w:t xml:space="preserve">caused by attitudes of rejection and stigma towards people who experience mental health challenges. The effects may not be readily visible to others and may include negative judgments. People may be incorrectly perceived as weak, lazy, selfish, uncooperative, attention-seeking or not unwell. This lack of understanding contributes to the stigma people experience in relation to mental health challenges. </w:t>
            </w:r>
          </w:p>
          <w:p w14:paraId="6C9545CE" w14:textId="77777777" w:rsidR="009D55BB" w:rsidRPr="00C038DF" w:rsidRDefault="009D55BB" w:rsidP="003C5107">
            <w:pPr>
              <w:spacing w:after="120"/>
            </w:pPr>
            <w:r w:rsidRPr="00C038DF">
              <w:rPr>
                <w:lang w:val="en-US"/>
              </w:rPr>
              <w:t xml:space="preserve">Community attitudes towards mental health challenges should be fundamentally the same as physical health conditions. People with experience of mental health challenges need the respect and assistance of friends, family, colleagues, and the broader community. What people do, including how they speak about and act towards people experiencing mental health challenges, makes a difference. </w:t>
            </w:r>
          </w:p>
          <w:p w14:paraId="66808114" w14:textId="4C86CF25" w:rsidR="009D55BB" w:rsidRPr="009D55BB" w:rsidRDefault="009D55BB" w:rsidP="003C5107">
            <w:pPr>
              <w:spacing w:after="120"/>
              <w:rPr>
                <w:lang w:val="en-US"/>
              </w:rPr>
            </w:pPr>
            <w:r w:rsidRPr="00C038DF">
              <w:rPr>
                <w:lang w:val="en-US"/>
              </w:rPr>
              <w:t>Mental health is everyone’s business. The attitudes and beliefs that society has about mental health challenges have a powerful impact on the mental health challenges someone experiences</w:t>
            </w:r>
            <w:r>
              <w:rPr>
                <w:lang w:val="en-US"/>
              </w:rPr>
              <w:t>. T</w:t>
            </w:r>
            <w:r w:rsidRPr="00C038DF">
              <w:rPr>
                <w:lang w:val="en-US"/>
              </w:rPr>
              <w:t xml:space="preserve">heir </w:t>
            </w:r>
            <w:r>
              <w:rPr>
                <w:lang w:val="en-US"/>
              </w:rPr>
              <w:t>ability to access appropriate and timely care, or to recover, can also be greatly impacted.</w:t>
            </w:r>
          </w:p>
        </w:tc>
      </w:tr>
      <w:tr w:rsidR="00685C24" w:rsidRPr="009D55BB" w14:paraId="4031A5B4" w14:textId="77777777" w:rsidTr="00685C24">
        <w:tc>
          <w:tcPr>
            <w:tcW w:w="1191" w:type="dxa"/>
          </w:tcPr>
          <w:p w14:paraId="6607FA80" w14:textId="681CF4E0" w:rsidR="009D55BB" w:rsidRPr="009D55BB" w:rsidRDefault="009D55BB" w:rsidP="009D55BB">
            <w:pPr>
              <w:spacing w:after="120" w:line="23" w:lineRule="atLeast"/>
              <w:rPr>
                <w:rFonts w:cstheme="minorHAnsi"/>
                <w:color w:val="FF0000"/>
              </w:rPr>
            </w:pPr>
            <w:r>
              <w:rPr>
                <w:rFonts w:cstheme="minorHAnsi"/>
                <w:color w:val="FF0000"/>
              </w:rPr>
              <w:t>Slide # 1</w:t>
            </w:r>
            <w:r w:rsidR="00513433">
              <w:rPr>
                <w:rFonts w:cstheme="minorHAnsi"/>
                <w:color w:val="FF0000"/>
              </w:rPr>
              <w:t>8</w:t>
            </w:r>
          </w:p>
        </w:tc>
        <w:tc>
          <w:tcPr>
            <w:tcW w:w="7824" w:type="dxa"/>
          </w:tcPr>
          <w:p w14:paraId="5BC374C4" w14:textId="77777777"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Dispelling the stigma</w:t>
            </w:r>
          </w:p>
          <w:p w14:paraId="5B21F144" w14:textId="6AC58C11" w:rsidR="009D55BB" w:rsidRPr="009D55BB" w:rsidRDefault="009D55BB" w:rsidP="009D55BB">
            <w:r w:rsidRPr="00DA024F">
              <w:rPr>
                <w:lang w:val="en-US"/>
              </w:rPr>
              <w:t xml:space="preserve">People who live with a mental health illness or experience a mental health challenge have the same rights and opportunities as anybody else. It is all our responsibility to reduce the stigma associated with Mental health challenges or illness. The stigma that still exists within our communities' harms those needing professional, family, or community support to manage their mental health challenge. Early intervention can mean the difference between someone making a good and timely recovery or someone becoming increasingly unwell and at risk of suicide. </w:t>
            </w:r>
          </w:p>
        </w:tc>
      </w:tr>
      <w:tr w:rsidR="00685C24" w:rsidRPr="009D55BB" w14:paraId="680DF82C" w14:textId="77777777" w:rsidTr="00685C24">
        <w:tc>
          <w:tcPr>
            <w:tcW w:w="1191" w:type="dxa"/>
          </w:tcPr>
          <w:p w14:paraId="5FE06EF6" w14:textId="0E428E26" w:rsidR="003C5107" w:rsidRDefault="003C5107" w:rsidP="009D55BB">
            <w:pPr>
              <w:spacing w:after="120" w:line="23" w:lineRule="atLeast"/>
              <w:rPr>
                <w:rFonts w:cstheme="minorHAnsi"/>
                <w:color w:val="FF0000"/>
              </w:rPr>
            </w:pPr>
            <w:r>
              <w:rPr>
                <w:rFonts w:cstheme="minorHAnsi"/>
                <w:color w:val="FF0000"/>
              </w:rPr>
              <w:t>Slide # 1</w:t>
            </w:r>
            <w:r w:rsidR="00513433">
              <w:rPr>
                <w:rFonts w:cstheme="minorHAnsi"/>
                <w:color w:val="FF0000"/>
              </w:rPr>
              <w:t>9</w:t>
            </w:r>
          </w:p>
        </w:tc>
        <w:tc>
          <w:tcPr>
            <w:tcW w:w="7824" w:type="dxa"/>
          </w:tcPr>
          <w:p w14:paraId="17D6AF3B" w14:textId="77777777" w:rsidR="003C5107" w:rsidRPr="003C5107" w:rsidRDefault="003C5107" w:rsidP="003C5107">
            <w:pPr>
              <w:spacing w:after="120"/>
              <w:rPr>
                <w:b/>
                <w:bCs/>
                <w:color w:val="000000" w:themeColor="text1"/>
                <w:sz w:val="24"/>
                <w:szCs w:val="24"/>
                <w:lang w:val="en-US"/>
              </w:rPr>
            </w:pPr>
            <w:r w:rsidRPr="003C5107">
              <w:rPr>
                <w:b/>
                <w:bCs/>
                <w:color w:val="000000" w:themeColor="text1"/>
                <w:sz w:val="24"/>
                <w:szCs w:val="24"/>
                <w:lang w:val="en-US"/>
              </w:rPr>
              <w:t>Dispelling the stigma</w:t>
            </w:r>
          </w:p>
          <w:p w14:paraId="400DAF61" w14:textId="220D30CB" w:rsidR="003C5107" w:rsidRPr="009D55BB" w:rsidRDefault="003C5107" w:rsidP="003C5107">
            <w:pPr>
              <w:spacing w:after="120"/>
              <w:rPr>
                <w:b/>
                <w:bCs/>
                <w:color w:val="000000" w:themeColor="text1"/>
                <w:sz w:val="24"/>
                <w:szCs w:val="24"/>
                <w:lang w:val="en-US"/>
              </w:rPr>
            </w:pPr>
            <w:r w:rsidRPr="003C5107">
              <w:rPr>
                <w:lang w:val="en-US"/>
              </w:rPr>
              <w:t>We know that in some communities addressing the needs of those in our midst living with a Mental Health Illness or experiencing a mental health challenge, is confronting because of the perceived stigma associated with a Mental Health illness or challenge. The main cause why people do not seek appropriate help when experiencing a mental health challenge is the stigma, discrimination, and fear of rejection they may experience attached to Mental health challenges. Many people feel isolated from the communities they live in</w:t>
            </w:r>
          </w:p>
        </w:tc>
      </w:tr>
      <w:tr w:rsidR="00685C24" w:rsidRPr="009D55BB" w14:paraId="3071FFA4" w14:textId="77777777" w:rsidTr="00685C24">
        <w:tc>
          <w:tcPr>
            <w:tcW w:w="1191" w:type="dxa"/>
          </w:tcPr>
          <w:p w14:paraId="4BAEC8BA" w14:textId="3BB58B03"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513433">
              <w:rPr>
                <w:rFonts w:cstheme="minorHAnsi"/>
                <w:color w:val="FF0000"/>
              </w:rPr>
              <w:t>20</w:t>
            </w:r>
          </w:p>
        </w:tc>
        <w:tc>
          <w:tcPr>
            <w:tcW w:w="7824" w:type="dxa"/>
          </w:tcPr>
          <w:p w14:paraId="4A6205D6" w14:textId="76F45557" w:rsidR="009D55BB" w:rsidRPr="009D55BB" w:rsidRDefault="009D55BB" w:rsidP="009D55BB">
            <w:pPr>
              <w:spacing w:after="120"/>
              <w:rPr>
                <w:b/>
                <w:bCs/>
                <w:color w:val="000000" w:themeColor="text1"/>
                <w:sz w:val="24"/>
                <w:szCs w:val="24"/>
                <w:lang w:val="en-US"/>
              </w:rPr>
            </w:pPr>
            <w:r w:rsidRPr="009D55BB">
              <w:rPr>
                <w:b/>
                <w:bCs/>
                <w:color w:val="000000" w:themeColor="text1"/>
                <w:sz w:val="24"/>
                <w:szCs w:val="24"/>
                <w:lang w:val="en-US"/>
              </w:rPr>
              <w:t>In Christ</w:t>
            </w:r>
            <w:r w:rsidR="003C5107">
              <w:rPr>
                <w:b/>
                <w:bCs/>
                <w:color w:val="000000" w:themeColor="text1"/>
                <w:sz w:val="24"/>
                <w:szCs w:val="24"/>
                <w:lang w:val="en-US"/>
              </w:rPr>
              <w:t>’</w:t>
            </w:r>
            <w:r w:rsidRPr="009D55BB">
              <w:rPr>
                <w:b/>
                <w:bCs/>
                <w:color w:val="000000" w:themeColor="text1"/>
                <w:sz w:val="24"/>
                <w:szCs w:val="24"/>
                <w:lang w:val="en-US"/>
              </w:rPr>
              <w:t>s Family</w:t>
            </w:r>
          </w:p>
          <w:p w14:paraId="2D86D216" w14:textId="77777777" w:rsidR="009D55BB" w:rsidRPr="00074BAD" w:rsidRDefault="009D55BB" w:rsidP="003C5107">
            <w:pPr>
              <w:spacing w:after="120"/>
              <w:rPr>
                <w:lang w:val="en-US"/>
              </w:rPr>
            </w:pPr>
            <w:r w:rsidRPr="00046522">
              <w:rPr>
                <w:lang w:val="en-US"/>
              </w:rPr>
              <w:t xml:space="preserve">To live a life as Jesus did, to follow His example, is our greatest gift to the world. He accepted everyone he came into contact with, just as they were, and He showed them love, understanding and compassion. </w:t>
            </w:r>
          </w:p>
          <w:p w14:paraId="28366CB0" w14:textId="15F4F363" w:rsidR="009D55BB" w:rsidRPr="00046522" w:rsidRDefault="009D55BB" w:rsidP="003C5107">
            <w:pPr>
              <w:spacing w:after="120"/>
            </w:pPr>
            <w:r w:rsidRPr="00046522">
              <w:rPr>
                <w:lang w:val="en-US"/>
              </w:rPr>
              <w:t>In the eyes of Jesus, the Father, and the Holy spirit none of us are lesser or greater than the other. The apostle Paul’s message to the new believers in Rome reflected this idea, in Christ</w:t>
            </w:r>
            <w:r w:rsidR="003C5107">
              <w:rPr>
                <w:lang w:val="en-US"/>
              </w:rPr>
              <w:t>’</w:t>
            </w:r>
            <w:r w:rsidRPr="00046522">
              <w:rPr>
                <w:lang w:val="en-US"/>
              </w:rPr>
              <w:t xml:space="preserve">s family we are all equal, we are all heirs, and we all belong to Him. </w:t>
            </w:r>
          </w:p>
          <w:p w14:paraId="0B575559" w14:textId="379B48E9" w:rsidR="009D55BB" w:rsidRPr="009D55BB" w:rsidRDefault="009D55BB" w:rsidP="003C5107">
            <w:pPr>
              <w:spacing w:after="120"/>
              <w:rPr>
                <w:lang w:val="en-US"/>
              </w:rPr>
            </w:pPr>
            <w:r w:rsidRPr="00046522">
              <w:rPr>
                <w:lang w:val="en-US"/>
              </w:rPr>
              <w:t>Both mandates will go a</w:t>
            </w:r>
            <w:r>
              <w:rPr>
                <w:lang w:val="en-US"/>
              </w:rPr>
              <w:t xml:space="preserve"> </w:t>
            </w:r>
            <w:r w:rsidRPr="00046522">
              <w:rPr>
                <w:lang w:val="en-US"/>
              </w:rPr>
              <w:t>long way in accepting and helping those in our community who need our assistance</w:t>
            </w:r>
            <w:r>
              <w:rPr>
                <w:lang w:val="en-US"/>
              </w:rPr>
              <w:t>. M</w:t>
            </w:r>
            <w:r w:rsidRPr="00046522">
              <w:rPr>
                <w:lang w:val="en-US"/>
              </w:rPr>
              <w:t xml:space="preserve">ay </w:t>
            </w:r>
            <w:r>
              <w:rPr>
                <w:lang w:val="en-US"/>
              </w:rPr>
              <w:t>we</w:t>
            </w:r>
            <w:r w:rsidRPr="00046522">
              <w:rPr>
                <w:lang w:val="en-US"/>
              </w:rPr>
              <w:t xml:space="preserve"> embrace and apply these ideas to our lives as we continue to learn about mental health this week. </w:t>
            </w:r>
          </w:p>
        </w:tc>
      </w:tr>
      <w:tr w:rsidR="00685C24" w:rsidRPr="009D55BB" w14:paraId="1954A204" w14:textId="77777777" w:rsidTr="00685C24">
        <w:tc>
          <w:tcPr>
            <w:tcW w:w="1191" w:type="dxa"/>
          </w:tcPr>
          <w:p w14:paraId="2068F4EC" w14:textId="3BC18AEB"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513433">
              <w:rPr>
                <w:rFonts w:cstheme="minorHAnsi"/>
                <w:color w:val="FF0000"/>
              </w:rPr>
              <w:t>21</w:t>
            </w:r>
          </w:p>
        </w:tc>
        <w:tc>
          <w:tcPr>
            <w:tcW w:w="7824" w:type="dxa"/>
          </w:tcPr>
          <w:p w14:paraId="7588BA01" w14:textId="43FCA929" w:rsidR="009D55BB" w:rsidRPr="009D55BB" w:rsidRDefault="00685C24" w:rsidP="009D55BB">
            <w:pPr>
              <w:spacing w:after="120"/>
              <w:rPr>
                <w:rFonts w:cstheme="minorHAnsi"/>
              </w:rPr>
            </w:pPr>
            <w:r w:rsidRPr="00685C24">
              <w:rPr>
                <w:b/>
                <w:bCs/>
                <w:color w:val="000000" w:themeColor="text1"/>
                <w:sz w:val="24"/>
                <w:szCs w:val="24"/>
                <w:lang w:val="en-US"/>
              </w:rPr>
              <w:t>God understands when our wellbeing is challenged …and He wants us to have hope!</w:t>
            </w:r>
          </w:p>
        </w:tc>
      </w:tr>
      <w:tr w:rsidR="00685C24" w:rsidRPr="009D55BB" w14:paraId="6C5BA52E" w14:textId="77777777" w:rsidTr="00685C24">
        <w:tc>
          <w:tcPr>
            <w:tcW w:w="1191" w:type="dxa"/>
          </w:tcPr>
          <w:p w14:paraId="5ED82B6C" w14:textId="4029DF78" w:rsidR="009D55BB" w:rsidRPr="009D55BB" w:rsidRDefault="009D55BB" w:rsidP="009D55BB">
            <w:pPr>
              <w:spacing w:after="120" w:line="23" w:lineRule="atLeast"/>
              <w:rPr>
                <w:rFonts w:cstheme="minorHAnsi"/>
                <w:color w:val="FF0000"/>
              </w:rPr>
            </w:pPr>
            <w:r>
              <w:rPr>
                <w:rFonts w:cstheme="minorHAnsi"/>
                <w:color w:val="FF0000"/>
              </w:rPr>
              <w:t xml:space="preserve">Slide # </w:t>
            </w:r>
            <w:r w:rsidR="00513433">
              <w:rPr>
                <w:rFonts w:cstheme="minorHAnsi"/>
                <w:color w:val="FF0000"/>
              </w:rPr>
              <w:t>22</w:t>
            </w:r>
          </w:p>
        </w:tc>
        <w:tc>
          <w:tcPr>
            <w:tcW w:w="7824" w:type="dxa"/>
          </w:tcPr>
          <w:p w14:paraId="424F6EA3" w14:textId="77777777" w:rsidR="009D55BB" w:rsidRPr="00685C24" w:rsidRDefault="00685C24" w:rsidP="009D55BB">
            <w:pPr>
              <w:spacing w:after="120" w:line="23" w:lineRule="atLeast"/>
              <w:rPr>
                <w:rFonts w:cstheme="minorHAnsi"/>
                <w:b/>
                <w:bCs/>
                <w:sz w:val="24"/>
                <w:szCs w:val="24"/>
                <w:lang w:val="en-US"/>
              </w:rPr>
            </w:pPr>
            <w:r w:rsidRPr="00685C24">
              <w:rPr>
                <w:rFonts w:cstheme="minorHAnsi"/>
                <w:b/>
                <w:bCs/>
                <w:sz w:val="24"/>
                <w:szCs w:val="24"/>
                <w:lang w:val="en-US"/>
              </w:rPr>
              <w:t>References</w:t>
            </w:r>
          </w:p>
          <w:p w14:paraId="342B770D" w14:textId="77777777" w:rsidR="00685C24" w:rsidRPr="00685C24" w:rsidRDefault="00685C24" w:rsidP="00685C24">
            <w:pPr>
              <w:spacing w:after="120" w:line="23" w:lineRule="atLeast"/>
              <w:rPr>
                <w:rFonts w:cstheme="minorHAnsi"/>
                <w:sz w:val="24"/>
                <w:szCs w:val="24"/>
              </w:rPr>
            </w:pPr>
            <w:r w:rsidRPr="00685C24">
              <w:rPr>
                <w:rFonts w:cstheme="minorHAnsi"/>
                <w:sz w:val="24"/>
                <w:szCs w:val="24"/>
                <w:lang w:val="en-US"/>
              </w:rPr>
              <w:t xml:space="preserve">Beyond Blue Australia </w:t>
            </w:r>
            <w:hyperlink r:id="rId7" w:history="1">
              <w:r w:rsidRPr="00685C24">
                <w:rPr>
                  <w:rStyle w:val="Hyperlink"/>
                  <w:rFonts w:cstheme="minorHAnsi"/>
                  <w:sz w:val="24"/>
                  <w:szCs w:val="24"/>
                  <w:lang w:val="en-US"/>
                </w:rPr>
                <w:t>https://www.beyondblue.org.au/mental-health</w:t>
              </w:r>
            </w:hyperlink>
            <w:r w:rsidRPr="00685C24">
              <w:rPr>
                <w:rFonts w:cstheme="minorHAnsi"/>
                <w:sz w:val="24"/>
                <w:szCs w:val="24"/>
                <w:lang w:val="en-US"/>
              </w:rPr>
              <w:t xml:space="preserve"> </w:t>
            </w:r>
          </w:p>
          <w:p w14:paraId="02830EFC" w14:textId="77777777" w:rsidR="00685C24" w:rsidRPr="00685C24" w:rsidRDefault="00685C24" w:rsidP="00685C24">
            <w:pPr>
              <w:spacing w:after="120" w:line="23" w:lineRule="atLeast"/>
              <w:rPr>
                <w:rFonts w:cstheme="minorHAnsi"/>
                <w:sz w:val="24"/>
                <w:szCs w:val="24"/>
              </w:rPr>
            </w:pPr>
            <w:r w:rsidRPr="00685C24">
              <w:rPr>
                <w:rFonts w:cstheme="minorHAnsi"/>
                <w:sz w:val="24"/>
                <w:szCs w:val="24"/>
                <w:lang w:val="en-US"/>
              </w:rPr>
              <w:t xml:space="preserve">ELIA Wellness </w:t>
            </w:r>
            <w:hyperlink r:id="rId8" w:history="1">
              <w:r w:rsidRPr="00685C24">
                <w:rPr>
                  <w:rStyle w:val="Hyperlink"/>
                  <w:rFonts w:cstheme="minorHAnsi"/>
                  <w:sz w:val="24"/>
                  <w:szCs w:val="24"/>
                  <w:lang w:val="en-US"/>
                </w:rPr>
                <w:t>www.eliawellness.com</w:t>
              </w:r>
            </w:hyperlink>
            <w:r w:rsidRPr="00685C24">
              <w:rPr>
                <w:rFonts w:cstheme="minorHAnsi"/>
                <w:sz w:val="24"/>
                <w:szCs w:val="24"/>
                <w:lang w:val="en-US"/>
              </w:rPr>
              <w:t xml:space="preserve">  </w:t>
            </w:r>
          </w:p>
          <w:p w14:paraId="78E2842E" w14:textId="77777777" w:rsidR="00685C24" w:rsidRPr="00685C24" w:rsidRDefault="00685C24" w:rsidP="00685C24">
            <w:pPr>
              <w:spacing w:after="120" w:line="23" w:lineRule="atLeast"/>
              <w:rPr>
                <w:rFonts w:cstheme="minorHAnsi"/>
                <w:sz w:val="24"/>
                <w:szCs w:val="24"/>
              </w:rPr>
            </w:pPr>
            <w:r w:rsidRPr="00685C24">
              <w:rPr>
                <w:rFonts w:cstheme="minorHAnsi"/>
                <w:sz w:val="24"/>
                <w:szCs w:val="24"/>
                <w:lang w:val="en-US"/>
              </w:rPr>
              <w:t xml:space="preserve">Mental Health First Aid (MHFA) Aotearoa </w:t>
            </w:r>
            <w:hyperlink r:id="rId9" w:history="1">
              <w:r w:rsidRPr="00685C24">
                <w:rPr>
                  <w:rStyle w:val="Hyperlink"/>
                  <w:rFonts w:cstheme="minorHAnsi"/>
                  <w:sz w:val="24"/>
                  <w:szCs w:val="24"/>
                  <w:lang w:val="en-US"/>
                </w:rPr>
                <w:t>https://www.tepou.co.nz/initiatives/mental-health-first-aid-aotearoa-new-zealand</w:t>
              </w:r>
            </w:hyperlink>
            <w:r w:rsidRPr="00685C24">
              <w:rPr>
                <w:rFonts w:cstheme="minorHAnsi"/>
                <w:sz w:val="24"/>
                <w:szCs w:val="24"/>
                <w:lang w:val="en-US"/>
              </w:rPr>
              <w:t xml:space="preserve"> </w:t>
            </w:r>
          </w:p>
          <w:p w14:paraId="24F5C01E" w14:textId="77777777" w:rsidR="00685C24" w:rsidRPr="00685C24" w:rsidRDefault="00685C24" w:rsidP="00685C24">
            <w:pPr>
              <w:spacing w:after="120" w:line="23" w:lineRule="atLeast"/>
              <w:rPr>
                <w:rFonts w:cstheme="minorHAnsi"/>
                <w:sz w:val="24"/>
                <w:szCs w:val="24"/>
              </w:rPr>
            </w:pPr>
            <w:r w:rsidRPr="00685C24">
              <w:rPr>
                <w:rFonts w:cstheme="minorHAnsi"/>
                <w:sz w:val="24"/>
                <w:szCs w:val="24"/>
                <w:lang w:val="en-US"/>
              </w:rPr>
              <w:t xml:space="preserve">Te Ara New Zealand </w:t>
            </w:r>
            <w:hyperlink r:id="rId10" w:history="1">
              <w:r w:rsidRPr="00685C24">
                <w:rPr>
                  <w:rStyle w:val="Hyperlink"/>
                  <w:rFonts w:cstheme="minorHAnsi"/>
                  <w:sz w:val="24"/>
                  <w:szCs w:val="24"/>
                  <w:lang w:val="en-US"/>
                </w:rPr>
                <w:t>https://teara.govt.nz/en/mental-health-services/page-1#:~:text=Mental%20health%20is%20a%20positive,justice%2C%20personal%20dignity%20and%20diversity</w:t>
              </w:r>
            </w:hyperlink>
          </w:p>
          <w:p w14:paraId="2606C260" w14:textId="5C8A6E46" w:rsidR="00685C24" w:rsidRPr="00685C24" w:rsidRDefault="00685C24" w:rsidP="009D55BB">
            <w:pPr>
              <w:spacing w:after="120" w:line="23" w:lineRule="atLeast"/>
              <w:rPr>
                <w:rFonts w:cstheme="minorHAnsi"/>
                <w:sz w:val="24"/>
                <w:szCs w:val="24"/>
              </w:rPr>
            </w:pPr>
            <w:r w:rsidRPr="00685C24">
              <w:rPr>
                <w:rFonts w:cstheme="minorHAnsi"/>
                <w:sz w:val="24"/>
                <w:szCs w:val="24"/>
                <w:lang w:val="en-US"/>
              </w:rPr>
              <w:t xml:space="preserve">World Health </w:t>
            </w:r>
            <w:proofErr w:type="spellStart"/>
            <w:r w:rsidRPr="00685C24">
              <w:rPr>
                <w:rFonts w:cstheme="minorHAnsi"/>
                <w:sz w:val="24"/>
                <w:szCs w:val="24"/>
                <w:lang w:val="en-US"/>
              </w:rPr>
              <w:t>Organisation</w:t>
            </w:r>
            <w:proofErr w:type="spellEnd"/>
            <w:r w:rsidRPr="00685C24">
              <w:rPr>
                <w:rFonts w:cstheme="minorHAnsi"/>
                <w:sz w:val="24"/>
                <w:szCs w:val="24"/>
                <w:lang w:val="en-US"/>
              </w:rPr>
              <w:t xml:space="preserve">  </w:t>
            </w:r>
            <w:hyperlink r:id="rId11" w:history="1">
              <w:r w:rsidRPr="00685C24">
                <w:rPr>
                  <w:rStyle w:val="Hyperlink"/>
                  <w:rFonts w:cstheme="minorHAnsi"/>
                  <w:sz w:val="24"/>
                  <w:szCs w:val="24"/>
                  <w:lang w:val="en-US"/>
                </w:rPr>
                <w:t>https://www.who.int/news-room/fact-sheets/detail/mental-health-strengthening-our-response</w:t>
              </w:r>
            </w:hyperlink>
            <w:r w:rsidRPr="00685C24">
              <w:rPr>
                <w:rFonts w:cstheme="minorHAnsi"/>
                <w:sz w:val="24"/>
                <w:szCs w:val="24"/>
                <w:lang w:val="en-US"/>
              </w:rPr>
              <w:t xml:space="preserve"> </w:t>
            </w:r>
          </w:p>
        </w:tc>
      </w:tr>
      <w:tr w:rsidR="00685C24" w:rsidRPr="009D55BB" w14:paraId="43CA75BA" w14:textId="77777777" w:rsidTr="00685C24">
        <w:tc>
          <w:tcPr>
            <w:tcW w:w="1191" w:type="dxa"/>
          </w:tcPr>
          <w:p w14:paraId="12DCBA6B" w14:textId="5D797D4D" w:rsidR="009D55BB" w:rsidRPr="009D55BB" w:rsidRDefault="009D55BB" w:rsidP="009D55BB">
            <w:pPr>
              <w:spacing w:after="120" w:line="23" w:lineRule="atLeast"/>
              <w:rPr>
                <w:rFonts w:cstheme="minorHAnsi"/>
                <w:color w:val="FF0000"/>
              </w:rPr>
            </w:pPr>
          </w:p>
        </w:tc>
        <w:tc>
          <w:tcPr>
            <w:tcW w:w="7824" w:type="dxa"/>
          </w:tcPr>
          <w:p w14:paraId="38E85325" w14:textId="77777777" w:rsidR="009D55BB" w:rsidRPr="009D55BB" w:rsidRDefault="009D55BB" w:rsidP="009D55BB">
            <w:pPr>
              <w:spacing w:after="120" w:line="23" w:lineRule="atLeast"/>
              <w:rPr>
                <w:rFonts w:cstheme="minorHAnsi"/>
              </w:rPr>
            </w:pPr>
          </w:p>
        </w:tc>
      </w:tr>
    </w:tbl>
    <w:p w14:paraId="63FCF3FF" w14:textId="77777777" w:rsidR="00255C57" w:rsidRDefault="00255C57"/>
    <w:sectPr w:rsidR="00255C57">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359D5" w14:textId="77777777" w:rsidR="00F23320" w:rsidRDefault="00F23320" w:rsidP="00685C24">
      <w:pPr>
        <w:spacing w:after="0" w:line="240" w:lineRule="auto"/>
      </w:pPr>
      <w:r>
        <w:separator/>
      </w:r>
    </w:p>
  </w:endnote>
  <w:endnote w:type="continuationSeparator" w:id="0">
    <w:p w14:paraId="27A1A0AA" w14:textId="77777777" w:rsidR="00F23320" w:rsidRDefault="00F23320" w:rsidP="0068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BFE4" w14:textId="77777777" w:rsidR="00F23320" w:rsidRDefault="00F23320" w:rsidP="00685C24">
      <w:pPr>
        <w:spacing w:after="0" w:line="240" w:lineRule="auto"/>
      </w:pPr>
      <w:r>
        <w:separator/>
      </w:r>
    </w:p>
  </w:footnote>
  <w:footnote w:type="continuationSeparator" w:id="0">
    <w:p w14:paraId="2B855A18" w14:textId="77777777" w:rsidR="00F23320" w:rsidRDefault="00F23320" w:rsidP="00685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34E0" w14:textId="60F44978" w:rsidR="00513433" w:rsidRDefault="00513433" w:rsidP="00513433">
    <w:pPr>
      <w:pStyle w:val="Header"/>
      <w:jc w:val="center"/>
    </w:pPr>
    <w:r>
      <w:t>Introduction script</w:t>
    </w:r>
  </w:p>
  <w:p w14:paraId="172449AB" w14:textId="77777777" w:rsidR="00513433" w:rsidRDefault="005134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A04F6"/>
    <w:multiLevelType w:val="hybridMultilevel"/>
    <w:tmpl w:val="E9D2DE16"/>
    <w:lvl w:ilvl="0" w:tplc="8C202BD2">
      <w:start w:val="1"/>
      <w:numFmt w:val="bullet"/>
      <w:lvlText w:val="•"/>
      <w:lvlJc w:val="left"/>
      <w:pPr>
        <w:tabs>
          <w:tab w:val="num" w:pos="720"/>
        </w:tabs>
        <w:ind w:left="720" w:hanging="360"/>
      </w:pPr>
      <w:rPr>
        <w:rFonts w:ascii="Arial" w:hAnsi="Arial" w:hint="default"/>
      </w:rPr>
    </w:lvl>
    <w:lvl w:ilvl="1" w:tplc="9736812C" w:tentative="1">
      <w:start w:val="1"/>
      <w:numFmt w:val="bullet"/>
      <w:lvlText w:val="•"/>
      <w:lvlJc w:val="left"/>
      <w:pPr>
        <w:tabs>
          <w:tab w:val="num" w:pos="1440"/>
        </w:tabs>
        <w:ind w:left="1440" w:hanging="360"/>
      </w:pPr>
      <w:rPr>
        <w:rFonts w:ascii="Arial" w:hAnsi="Arial" w:hint="default"/>
      </w:rPr>
    </w:lvl>
    <w:lvl w:ilvl="2" w:tplc="D6AE4D5E" w:tentative="1">
      <w:start w:val="1"/>
      <w:numFmt w:val="bullet"/>
      <w:lvlText w:val="•"/>
      <w:lvlJc w:val="left"/>
      <w:pPr>
        <w:tabs>
          <w:tab w:val="num" w:pos="2160"/>
        </w:tabs>
        <w:ind w:left="2160" w:hanging="360"/>
      </w:pPr>
      <w:rPr>
        <w:rFonts w:ascii="Arial" w:hAnsi="Arial" w:hint="default"/>
      </w:rPr>
    </w:lvl>
    <w:lvl w:ilvl="3" w:tplc="73E48CB8" w:tentative="1">
      <w:start w:val="1"/>
      <w:numFmt w:val="bullet"/>
      <w:lvlText w:val="•"/>
      <w:lvlJc w:val="left"/>
      <w:pPr>
        <w:tabs>
          <w:tab w:val="num" w:pos="2880"/>
        </w:tabs>
        <w:ind w:left="2880" w:hanging="360"/>
      </w:pPr>
      <w:rPr>
        <w:rFonts w:ascii="Arial" w:hAnsi="Arial" w:hint="default"/>
      </w:rPr>
    </w:lvl>
    <w:lvl w:ilvl="4" w:tplc="109CB382" w:tentative="1">
      <w:start w:val="1"/>
      <w:numFmt w:val="bullet"/>
      <w:lvlText w:val="•"/>
      <w:lvlJc w:val="left"/>
      <w:pPr>
        <w:tabs>
          <w:tab w:val="num" w:pos="3600"/>
        </w:tabs>
        <w:ind w:left="3600" w:hanging="360"/>
      </w:pPr>
      <w:rPr>
        <w:rFonts w:ascii="Arial" w:hAnsi="Arial" w:hint="default"/>
      </w:rPr>
    </w:lvl>
    <w:lvl w:ilvl="5" w:tplc="00D68B68" w:tentative="1">
      <w:start w:val="1"/>
      <w:numFmt w:val="bullet"/>
      <w:lvlText w:val="•"/>
      <w:lvlJc w:val="left"/>
      <w:pPr>
        <w:tabs>
          <w:tab w:val="num" w:pos="4320"/>
        </w:tabs>
        <w:ind w:left="4320" w:hanging="360"/>
      </w:pPr>
      <w:rPr>
        <w:rFonts w:ascii="Arial" w:hAnsi="Arial" w:hint="default"/>
      </w:rPr>
    </w:lvl>
    <w:lvl w:ilvl="6" w:tplc="8E6C4CBA" w:tentative="1">
      <w:start w:val="1"/>
      <w:numFmt w:val="bullet"/>
      <w:lvlText w:val="•"/>
      <w:lvlJc w:val="left"/>
      <w:pPr>
        <w:tabs>
          <w:tab w:val="num" w:pos="5040"/>
        </w:tabs>
        <w:ind w:left="5040" w:hanging="360"/>
      </w:pPr>
      <w:rPr>
        <w:rFonts w:ascii="Arial" w:hAnsi="Arial" w:hint="default"/>
      </w:rPr>
    </w:lvl>
    <w:lvl w:ilvl="7" w:tplc="05D87C98" w:tentative="1">
      <w:start w:val="1"/>
      <w:numFmt w:val="bullet"/>
      <w:lvlText w:val="•"/>
      <w:lvlJc w:val="left"/>
      <w:pPr>
        <w:tabs>
          <w:tab w:val="num" w:pos="5760"/>
        </w:tabs>
        <w:ind w:left="5760" w:hanging="360"/>
      </w:pPr>
      <w:rPr>
        <w:rFonts w:ascii="Arial" w:hAnsi="Arial" w:hint="default"/>
      </w:rPr>
    </w:lvl>
    <w:lvl w:ilvl="8" w:tplc="4A40CD9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6702E08"/>
    <w:multiLevelType w:val="hybridMultilevel"/>
    <w:tmpl w:val="3B68929C"/>
    <w:lvl w:ilvl="0" w:tplc="EBE41DA6">
      <w:start w:val="1"/>
      <w:numFmt w:val="bullet"/>
      <w:lvlText w:val="•"/>
      <w:lvlJc w:val="left"/>
      <w:pPr>
        <w:tabs>
          <w:tab w:val="num" w:pos="360"/>
        </w:tabs>
        <w:ind w:left="360" w:hanging="360"/>
      </w:pPr>
      <w:rPr>
        <w:rFonts w:ascii="Arial" w:hAnsi="Arial" w:hint="default"/>
      </w:rPr>
    </w:lvl>
    <w:lvl w:ilvl="1" w:tplc="AD9016DC" w:tentative="1">
      <w:start w:val="1"/>
      <w:numFmt w:val="bullet"/>
      <w:lvlText w:val="•"/>
      <w:lvlJc w:val="left"/>
      <w:pPr>
        <w:tabs>
          <w:tab w:val="num" w:pos="1080"/>
        </w:tabs>
        <w:ind w:left="1080" w:hanging="360"/>
      </w:pPr>
      <w:rPr>
        <w:rFonts w:ascii="Arial" w:hAnsi="Arial" w:hint="default"/>
      </w:rPr>
    </w:lvl>
    <w:lvl w:ilvl="2" w:tplc="40264E70" w:tentative="1">
      <w:start w:val="1"/>
      <w:numFmt w:val="bullet"/>
      <w:lvlText w:val="•"/>
      <w:lvlJc w:val="left"/>
      <w:pPr>
        <w:tabs>
          <w:tab w:val="num" w:pos="1800"/>
        </w:tabs>
        <w:ind w:left="1800" w:hanging="360"/>
      </w:pPr>
      <w:rPr>
        <w:rFonts w:ascii="Arial" w:hAnsi="Arial" w:hint="default"/>
      </w:rPr>
    </w:lvl>
    <w:lvl w:ilvl="3" w:tplc="A7CCD3FE" w:tentative="1">
      <w:start w:val="1"/>
      <w:numFmt w:val="bullet"/>
      <w:lvlText w:val="•"/>
      <w:lvlJc w:val="left"/>
      <w:pPr>
        <w:tabs>
          <w:tab w:val="num" w:pos="2520"/>
        </w:tabs>
        <w:ind w:left="2520" w:hanging="360"/>
      </w:pPr>
      <w:rPr>
        <w:rFonts w:ascii="Arial" w:hAnsi="Arial" w:hint="default"/>
      </w:rPr>
    </w:lvl>
    <w:lvl w:ilvl="4" w:tplc="38F810FA" w:tentative="1">
      <w:start w:val="1"/>
      <w:numFmt w:val="bullet"/>
      <w:lvlText w:val="•"/>
      <w:lvlJc w:val="left"/>
      <w:pPr>
        <w:tabs>
          <w:tab w:val="num" w:pos="3240"/>
        </w:tabs>
        <w:ind w:left="3240" w:hanging="360"/>
      </w:pPr>
      <w:rPr>
        <w:rFonts w:ascii="Arial" w:hAnsi="Arial" w:hint="default"/>
      </w:rPr>
    </w:lvl>
    <w:lvl w:ilvl="5" w:tplc="C0CE4802" w:tentative="1">
      <w:start w:val="1"/>
      <w:numFmt w:val="bullet"/>
      <w:lvlText w:val="•"/>
      <w:lvlJc w:val="left"/>
      <w:pPr>
        <w:tabs>
          <w:tab w:val="num" w:pos="3960"/>
        </w:tabs>
        <w:ind w:left="3960" w:hanging="360"/>
      </w:pPr>
      <w:rPr>
        <w:rFonts w:ascii="Arial" w:hAnsi="Arial" w:hint="default"/>
      </w:rPr>
    </w:lvl>
    <w:lvl w:ilvl="6" w:tplc="D8EC934E" w:tentative="1">
      <w:start w:val="1"/>
      <w:numFmt w:val="bullet"/>
      <w:lvlText w:val="•"/>
      <w:lvlJc w:val="left"/>
      <w:pPr>
        <w:tabs>
          <w:tab w:val="num" w:pos="4680"/>
        </w:tabs>
        <w:ind w:left="4680" w:hanging="360"/>
      </w:pPr>
      <w:rPr>
        <w:rFonts w:ascii="Arial" w:hAnsi="Arial" w:hint="default"/>
      </w:rPr>
    </w:lvl>
    <w:lvl w:ilvl="7" w:tplc="829AC02A" w:tentative="1">
      <w:start w:val="1"/>
      <w:numFmt w:val="bullet"/>
      <w:lvlText w:val="•"/>
      <w:lvlJc w:val="left"/>
      <w:pPr>
        <w:tabs>
          <w:tab w:val="num" w:pos="5400"/>
        </w:tabs>
        <w:ind w:left="5400" w:hanging="360"/>
      </w:pPr>
      <w:rPr>
        <w:rFonts w:ascii="Arial" w:hAnsi="Arial" w:hint="default"/>
      </w:rPr>
    </w:lvl>
    <w:lvl w:ilvl="8" w:tplc="8382A598" w:tentative="1">
      <w:start w:val="1"/>
      <w:numFmt w:val="bullet"/>
      <w:lvlText w:val="•"/>
      <w:lvlJc w:val="left"/>
      <w:pPr>
        <w:tabs>
          <w:tab w:val="num" w:pos="6120"/>
        </w:tabs>
        <w:ind w:left="6120" w:hanging="360"/>
      </w:pPr>
      <w:rPr>
        <w:rFonts w:ascii="Arial" w:hAnsi="Arial" w:hint="default"/>
      </w:rPr>
    </w:lvl>
  </w:abstractNum>
  <w:num w:numId="1" w16cid:durableId="1854612961">
    <w:abstractNumId w:val="0"/>
  </w:num>
  <w:num w:numId="2" w16cid:durableId="16826576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5BB"/>
    <w:rsid w:val="001E5D91"/>
    <w:rsid w:val="001F2992"/>
    <w:rsid w:val="00255C57"/>
    <w:rsid w:val="003C5107"/>
    <w:rsid w:val="00432ED1"/>
    <w:rsid w:val="00513433"/>
    <w:rsid w:val="005910F1"/>
    <w:rsid w:val="00685C24"/>
    <w:rsid w:val="00835928"/>
    <w:rsid w:val="009D55BB"/>
    <w:rsid w:val="00A80B67"/>
    <w:rsid w:val="00B8604E"/>
    <w:rsid w:val="00BE15F5"/>
    <w:rsid w:val="00F233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8D74E"/>
  <w15:chartTrackingRefBased/>
  <w15:docId w15:val="{958C3637-D33E-4AF9-BA17-3B8BE1C43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5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5C24"/>
    <w:rPr>
      <w:color w:val="0563C1" w:themeColor="hyperlink"/>
      <w:u w:val="single"/>
    </w:rPr>
  </w:style>
  <w:style w:type="character" w:styleId="UnresolvedMention">
    <w:name w:val="Unresolved Mention"/>
    <w:basedOn w:val="DefaultParagraphFont"/>
    <w:uiPriority w:val="99"/>
    <w:semiHidden/>
    <w:unhideWhenUsed/>
    <w:rsid w:val="00685C24"/>
    <w:rPr>
      <w:color w:val="605E5C"/>
      <w:shd w:val="clear" w:color="auto" w:fill="E1DFDD"/>
    </w:rPr>
  </w:style>
  <w:style w:type="paragraph" w:styleId="Header">
    <w:name w:val="header"/>
    <w:basedOn w:val="Normal"/>
    <w:link w:val="HeaderChar"/>
    <w:uiPriority w:val="99"/>
    <w:unhideWhenUsed/>
    <w:rsid w:val="00685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5C24"/>
  </w:style>
  <w:style w:type="paragraph" w:styleId="Footer">
    <w:name w:val="footer"/>
    <w:basedOn w:val="Normal"/>
    <w:link w:val="FooterChar"/>
    <w:uiPriority w:val="99"/>
    <w:unhideWhenUsed/>
    <w:rsid w:val="00685C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5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48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iawellnes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eyondblue.org.au/mental-health"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ho.int/news-room/fact-sheets/detail/mental-health-strengthening-our-response"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teara.govt.nz/en/mental-health-services/page-1" TargetMode="External"/><Relationship Id="rId4" Type="http://schemas.openxmlformats.org/officeDocument/2006/relationships/webSettings" Target="webSettings.xml"/><Relationship Id="rId9" Type="http://schemas.openxmlformats.org/officeDocument/2006/relationships/hyperlink" Target="https://www.tepou.co.nz/initiatives/mental-health-first-aid-aotearoa-new-zealan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309EFC466DA44AB735CF67B6C8CB61" ma:contentTypeVersion="15" ma:contentTypeDescription="Create a new document." ma:contentTypeScope="" ma:versionID="6c9f4f764b95f0f60255dce05735750f">
  <xsd:schema xmlns:xsd="http://www.w3.org/2001/XMLSchema" xmlns:xs="http://www.w3.org/2001/XMLSchema" xmlns:p="http://schemas.microsoft.com/office/2006/metadata/properties" xmlns:ns1="http://schemas.microsoft.com/sharepoint/v3" xmlns:ns2="332fa7c2-ce9e-4ea5-a813-9b4af80c0ed4" xmlns:ns3="f3d4c248-da98-4d10-abe2-c37ec01ce3db" targetNamespace="http://schemas.microsoft.com/office/2006/metadata/properties" ma:root="true" ma:fieldsID="81b77c4882d606b79d628ef76c03c89b" ns1:_="" ns2:_="" ns3:_="">
    <xsd:import namespace="http://schemas.microsoft.com/sharepoint/v3"/>
    <xsd:import namespace="332fa7c2-ce9e-4ea5-a813-9b4af80c0ed4"/>
    <xsd:import namespace="f3d4c248-da98-4d10-abe2-c37ec01ce3db"/>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fa7c2-ce9e-4ea5-a813-9b4af80c0e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b6a8110-3194-4be5-a3e5-df5e99772400"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d4c248-da98-4d10-abe2-c37ec01ce3db"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437ED0-0DEB-4942-90CA-CA260758FF49}"/>
</file>

<file path=customXml/itemProps2.xml><?xml version="1.0" encoding="utf-8"?>
<ds:datastoreItem xmlns:ds="http://schemas.openxmlformats.org/officeDocument/2006/customXml" ds:itemID="{F3F03287-3206-4BBD-B825-12A4A642EBC4}"/>
</file>

<file path=docProps/app.xml><?xml version="1.0" encoding="utf-8"?>
<Properties xmlns="http://schemas.openxmlformats.org/officeDocument/2006/extended-properties" xmlns:vt="http://schemas.openxmlformats.org/officeDocument/2006/docPropsVTypes">
  <Template>Normal</Template>
  <TotalTime>19</TotalTime>
  <Pages>5</Pages>
  <Words>1926</Words>
  <Characters>10984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Beissner</dc:creator>
  <cp:keywords/>
  <dc:description/>
  <cp:lastModifiedBy>Adrielle Carrasco</cp:lastModifiedBy>
  <cp:revision>3</cp:revision>
  <dcterms:created xsi:type="dcterms:W3CDTF">2024-02-27T21:36:00Z</dcterms:created>
  <dcterms:modified xsi:type="dcterms:W3CDTF">2024-02-28T00:14:00Z</dcterms:modified>
</cp:coreProperties>
</file>